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877B1" w14:textId="77777777" w:rsidR="00004EF7" w:rsidRDefault="00BA46C7" w:rsidP="00DD6F5D">
      <w:pPr>
        <w:spacing w:line="276" w:lineRule="auto"/>
        <w:ind w:right="-1"/>
        <w:rPr>
          <w:rFonts w:cs="Adobe Arabic"/>
          <w:b/>
          <w:sz w:val="24"/>
        </w:rPr>
      </w:pPr>
      <w:r>
        <w:rPr>
          <w:rFonts w:cs="Adobe Arabic"/>
          <w:b/>
          <w:sz w:val="24"/>
        </w:rPr>
        <w:t xml:space="preserve">HEIDENHAIN auf der EMO 2025: </w:t>
      </w:r>
    </w:p>
    <w:p w14:paraId="037E51D4" w14:textId="202836A0" w:rsidR="00B6511B" w:rsidRPr="003D4CB9" w:rsidRDefault="00004EF7" w:rsidP="00DD6F5D">
      <w:pPr>
        <w:spacing w:line="276" w:lineRule="auto"/>
        <w:ind w:right="-1"/>
        <w:rPr>
          <w:rFonts w:cs="Adobe Arabic"/>
          <w:b/>
          <w:sz w:val="24"/>
        </w:rPr>
      </w:pPr>
      <w:r>
        <w:rPr>
          <w:rFonts w:cs="Adobe Arabic"/>
          <w:b/>
          <w:sz w:val="24"/>
        </w:rPr>
        <w:t xml:space="preserve">Neue Funktionen für die TNC7 und die neue TNC7 go </w:t>
      </w:r>
    </w:p>
    <w:p w14:paraId="2015EFFC" w14:textId="77777777" w:rsidR="00B6511B" w:rsidRDefault="00B6511B" w:rsidP="00DD6F5D">
      <w:pPr>
        <w:spacing w:line="276" w:lineRule="auto"/>
        <w:ind w:right="-1"/>
        <w:rPr>
          <w:rFonts w:cs="Adobe Arabic"/>
        </w:rPr>
      </w:pPr>
    </w:p>
    <w:p w14:paraId="7756899B" w14:textId="58724C31" w:rsidR="00324F4E" w:rsidRDefault="00C3099F" w:rsidP="00DD6F5D">
      <w:pPr>
        <w:spacing w:line="276" w:lineRule="auto"/>
        <w:ind w:right="-1"/>
        <w:rPr>
          <w:rFonts w:cs="Adobe Arabic"/>
          <w:i/>
        </w:rPr>
      </w:pPr>
      <w:r>
        <w:rPr>
          <w:rFonts w:cs="Adobe Arabic"/>
          <w:i/>
        </w:rPr>
        <w:t>Intelligente und innovative Lösungen für Werkzeugmaschinen und die Automatisierung der Fertigun</w:t>
      </w:r>
      <w:r w:rsidR="005A31D0">
        <w:rPr>
          <w:rFonts w:cs="Adobe Arabic"/>
          <w:i/>
        </w:rPr>
        <w:t xml:space="preserve">g – </w:t>
      </w:r>
      <w:r w:rsidR="0097448E">
        <w:rPr>
          <w:rFonts w:cs="Adobe Arabic"/>
          <w:i/>
        </w:rPr>
        <w:t xml:space="preserve">unter dem Motto „Empower </w:t>
      </w:r>
      <w:r w:rsidR="00B03FF6">
        <w:rPr>
          <w:rFonts w:cs="Adobe Arabic"/>
          <w:i/>
        </w:rPr>
        <w:t>M</w:t>
      </w:r>
      <w:r w:rsidR="0097448E">
        <w:rPr>
          <w:rFonts w:cs="Adobe Arabic"/>
          <w:i/>
        </w:rPr>
        <w:t xml:space="preserve">anufacturing“ </w:t>
      </w:r>
      <w:r w:rsidR="001B05C2">
        <w:rPr>
          <w:rFonts w:cs="Adobe Arabic"/>
          <w:i/>
        </w:rPr>
        <w:t>stellen</w:t>
      </w:r>
      <w:r w:rsidR="0097448E">
        <w:rPr>
          <w:rFonts w:cs="Adobe Arabic"/>
          <w:i/>
        </w:rPr>
        <w:t xml:space="preserve"> HEIDENHAIN sowie die Marken AMO, ETEL, NUMERIK JENA und RSF </w:t>
      </w:r>
      <w:r w:rsidR="005A31D0">
        <w:rPr>
          <w:rFonts w:cs="Adobe Arabic"/>
          <w:i/>
        </w:rPr>
        <w:t>auf der EMO 2025 in Hannover spannende Neuheiten und Weiterentwicklungen</w:t>
      </w:r>
      <w:r w:rsidR="001B05C2">
        <w:rPr>
          <w:rFonts w:cs="Adobe Arabic"/>
          <w:i/>
        </w:rPr>
        <w:t xml:space="preserve"> vor</w:t>
      </w:r>
      <w:r w:rsidR="005A31D0">
        <w:rPr>
          <w:rFonts w:cs="Adobe Arabic"/>
          <w:i/>
        </w:rPr>
        <w:t xml:space="preserve">, mit denen Maschinenbauer und Anwender noch effizienter und agiler fertigen können. </w:t>
      </w:r>
    </w:p>
    <w:p w14:paraId="60BC4AB0" w14:textId="77777777" w:rsidR="005326D9" w:rsidRPr="005326D9" w:rsidRDefault="005326D9" w:rsidP="00DD6F5D">
      <w:pPr>
        <w:spacing w:line="276" w:lineRule="auto"/>
        <w:ind w:right="-1"/>
        <w:rPr>
          <w:rFonts w:cs="Adobe Arabic"/>
        </w:rPr>
      </w:pPr>
    </w:p>
    <w:p w14:paraId="3746E6A2" w14:textId="77777777" w:rsidR="006B4B2E" w:rsidRDefault="00F843B1" w:rsidP="00DD6F5D">
      <w:pPr>
        <w:spacing w:line="276" w:lineRule="auto"/>
        <w:ind w:right="-1"/>
        <w:rPr>
          <w:rFonts w:cs="Adobe Arabic"/>
        </w:rPr>
      </w:pPr>
      <w:r>
        <w:rPr>
          <w:rFonts w:cs="Adobe Arabic"/>
        </w:rPr>
        <w:t xml:space="preserve">Mehr Möglichkeiten für die Fertigung: Mit der Erweiterung des Funktionsumfangs und des </w:t>
      </w:r>
      <w:r w:rsidR="00E81222" w:rsidRPr="005326D9">
        <w:rPr>
          <w:rFonts w:cs="Adobe Arabic"/>
        </w:rPr>
        <w:t>Produktportfolio</w:t>
      </w:r>
      <w:r w:rsidR="006B4B2E">
        <w:rPr>
          <w:rFonts w:cs="Adobe Arabic"/>
        </w:rPr>
        <w:t>s</w:t>
      </w:r>
      <w:r w:rsidR="00E81222" w:rsidRPr="005326D9">
        <w:rPr>
          <w:rFonts w:cs="Adobe Arabic"/>
        </w:rPr>
        <w:t xml:space="preserve"> der TNC7 </w:t>
      </w:r>
      <w:r w:rsidR="00EE7E35">
        <w:rPr>
          <w:rFonts w:cs="Adobe Arabic"/>
        </w:rPr>
        <w:t xml:space="preserve">Steuerungen </w:t>
      </w:r>
      <w:r>
        <w:rPr>
          <w:rFonts w:cs="Adobe Arabic"/>
        </w:rPr>
        <w:t>eröffnet HEIDENHAIN Maschinenherstellern und Anwendern neue Einsatzbereiche und Bearbeitungstechnologien</w:t>
      </w:r>
      <w:r w:rsidR="006B4B2E">
        <w:rPr>
          <w:rFonts w:cs="Adobe Arabic"/>
        </w:rPr>
        <w:t xml:space="preserve">: </w:t>
      </w:r>
      <w:bookmarkStart w:id="0" w:name="_Hlk202256085"/>
    </w:p>
    <w:p w14:paraId="0D0D8CA6" w14:textId="348908E7" w:rsidR="006B4B2E" w:rsidRDefault="00F843B1" w:rsidP="00DD6F5D">
      <w:pPr>
        <w:pStyle w:val="Listenabsatz"/>
        <w:numPr>
          <w:ilvl w:val="0"/>
          <w:numId w:val="5"/>
        </w:numPr>
        <w:spacing w:after="0"/>
        <w:ind w:right="-1"/>
        <w:rPr>
          <w:rFonts w:ascii="Arial" w:hAnsi="Arial" w:cs="Arial"/>
        </w:rPr>
      </w:pPr>
      <w:r w:rsidRPr="006B4B2E">
        <w:rPr>
          <w:rFonts w:ascii="Arial" w:hAnsi="Arial" w:cs="Arial"/>
          <w:b/>
          <w:bCs/>
        </w:rPr>
        <w:t>Rundschleifen</w:t>
      </w:r>
      <w:r w:rsidRPr="006B4B2E">
        <w:rPr>
          <w:rFonts w:ascii="Arial" w:hAnsi="Arial" w:cs="Arial"/>
        </w:rPr>
        <w:t xml:space="preserve"> und </w:t>
      </w:r>
      <w:r w:rsidRPr="006B4B2E">
        <w:rPr>
          <w:rFonts w:ascii="Arial" w:hAnsi="Arial" w:cs="Arial"/>
          <w:b/>
          <w:bCs/>
        </w:rPr>
        <w:t>Konturhobeln</w:t>
      </w:r>
      <w:r w:rsidRPr="006B4B2E">
        <w:rPr>
          <w:rFonts w:ascii="Arial" w:hAnsi="Arial" w:cs="Arial"/>
        </w:rPr>
        <w:t xml:space="preserve"> sowie neue Möglichkeiten zur </w:t>
      </w:r>
      <w:r w:rsidRPr="006B4B2E">
        <w:rPr>
          <w:rFonts w:ascii="Arial" w:hAnsi="Arial" w:cs="Arial"/>
          <w:b/>
          <w:bCs/>
        </w:rPr>
        <w:t>Zylindermantelbearbeitung</w:t>
      </w:r>
      <w:r w:rsidRPr="006B4B2E">
        <w:rPr>
          <w:rFonts w:ascii="Arial" w:hAnsi="Arial" w:cs="Arial"/>
        </w:rPr>
        <w:t xml:space="preserve"> </w:t>
      </w:r>
      <w:r w:rsidR="009E4A3D">
        <w:rPr>
          <w:rFonts w:ascii="Arial" w:hAnsi="Arial" w:cs="Arial"/>
        </w:rPr>
        <w:t>erweitern</w:t>
      </w:r>
      <w:r w:rsidRPr="006B4B2E">
        <w:rPr>
          <w:rFonts w:ascii="Arial" w:hAnsi="Arial" w:cs="Arial"/>
        </w:rPr>
        <w:t xml:space="preserve"> den Funktionsumfang </w:t>
      </w:r>
      <w:r w:rsidR="006B4B2E" w:rsidRPr="006B4B2E">
        <w:rPr>
          <w:rFonts w:ascii="Arial" w:hAnsi="Arial" w:cs="Arial"/>
        </w:rPr>
        <w:t xml:space="preserve">der TNC7 </w:t>
      </w:r>
      <w:r w:rsidRPr="006B4B2E">
        <w:rPr>
          <w:rFonts w:ascii="Arial" w:hAnsi="Arial" w:cs="Arial"/>
        </w:rPr>
        <w:t>für die Komplettbearbeitung.</w:t>
      </w:r>
      <w:r w:rsidR="00004EF7">
        <w:rPr>
          <w:rFonts w:ascii="Arial" w:hAnsi="Arial" w:cs="Arial"/>
        </w:rPr>
        <w:t xml:space="preserve"> </w:t>
      </w:r>
      <w:r w:rsidRPr="006B4B2E">
        <w:rPr>
          <w:rFonts w:ascii="Arial" w:hAnsi="Arial" w:cs="Arial"/>
        </w:rPr>
        <w:t xml:space="preserve">Die neuen Möglichkeiten können die Messebesucher live bei den Vorführungen an der Werkzeugmaschine auf dem HEIDENHAIN-Stand erleben. </w:t>
      </w:r>
    </w:p>
    <w:p w14:paraId="5E29C692" w14:textId="484EBE40" w:rsidR="00F843B1" w:rsidRDefault="00F843B1" w:rsidP="00DD6F5D">
      <w:pPr>
        <w:pStyle w:val="Listenabsatz"/>
        <w:numPr>
          <w:ilvl w:val="0"/>
          <w:numId w:val="5"/>
        </w:numPr>
        <w:spacing w:after="0"/>
        <w:ind w:right="-1"/>
        <w:rPr>
          <w:rFonts w:ascii="Arial" w:hAnsi="Arial" w:cs="Arial"/>
        </w:rPr>
      </w:pPr>
      <w:r w:rsidRPr="006B4B2E">
        <w:rPr>
          <w:rFonts w:ascii="Arial" w:hAnsi="Arial" w:cs="Arial"/>
        </w:rPr>
        <w:t xml:space="preserve">Nochmals erweiterte </w:t>
      </w:r>
      <w:r w:rsidRPr="006B4B2E">
        <w:rPr>
          <w:rFonts w:ascii="Arial" w:hAnsi="Arial" w:cs="Arial"/>
          <w:b/>
          <w:bCs/>
        </w:rPr>
        <w:t>Simulationsfunktionen</w:t>
      </w:r>
      <w:r w:rsidRPr="006B4B2E">
        <w:rPr>
          <w:rFonts w:ascii="Arial" w:hAnsi="Arial" w:cs="Arial"/>
        </w:rPr>
        <w:t xml:space="preserve"> sorgen dafür, dass NC-Programme </w:t>
      </w:r>
      <w:r w:rsidR="009E4A3D">
        <w:rPr>
          <w:rFonts w:ascii="Arial" w:hAnsi="Arial" w:cs="Arial"/>
        </w:rPr>
        <w:t>noch komfortabler schon</w:t>
      </w:r>
      <w:r w:rsidRPr="006B4B2E">
        <w:rPr>
          <w:rFonts w:ascii="Arial" w:hAnsi="Arial" w:cs="Arial"/>
        </w:rPr>
        <w:t xml:space="preserve"> vor der Abarbeitung bis ins Detail geprüft werden und prozesssicher auf der Maschine laufen. </w:t>
      </w:r>
    </w:p>
    <w:p w14:paraId="3F040471" w14:textId="33F621AD" w:rsidR="006B4B2E" w:rsidRDefault="006B4B2E" w:rsidP="00DD6F5D">
      <w:pPr>
        <w:pStyle w:val="Listenabsatz"/>
        <w:numPr>
          <w:ilvl w:val="0"/>
          <w:numId w:val="5"/>
        </w:numPr>
        <w:spacing w:after="0"/>
        <w:ind w:right="-1"/>
        <w:rPr>
          <w:rFonts w:ascii="Arial" w:hAnsi="Arial" w:cs="Arial"/>
        </w:rPr>
      </w:pPr>
      <w:r>
        <w:rPr>
          <w:rFonts w:ascii="Arial" w:hAnsi="Arial" w:cs="Arial"/>
        </w:rPr>
        <w:t xml:space="preserve">HEIDENHAIN bringt Robotern Klartext bei. Das ermöglicht die </w:t>
      </w:r>
      <w:r w:rsidRPr="006B4B2E">
        <w:rPr>
          <w:rFonts w:ascii="Arial" w:hAnsi="Arial" w:cs="Arial"/>
          <w:b/>
          <w:bCs/>
        </w:rPr>
        <w:t>Steuerung des Roboters</w:t>
      </w:r>
      <w:r>
        <w:rPr>
          <w:rFonts w:ascii="Arial" w:hAnsi="Arial" w:cs="Arial"/>
        </w:rPr>
        <w:t xml:space="preserve"> an einer automatisierten Werkzeugmaschine direkt über die TNC-Steuerungen. </w:t>
      </w:r>
    </w:p>
    <w:p w14:paraId="1E5711EE" w14:textId="091CFECD" w:rsidR="00F843B1" w:rsidRDefault="006B4B2E" w:rsidP="00DD6F5D">
      <w:pPr>
        <w:pStyle w:val="Listenabsatz"/>
        <w:numPr>
          <w:ilvl w:val="0"/>
          <w:numId w:val="5"/>
        </w:numPr>
        <w:spacing w:after="0"/>
        <w:ind w:right="-1"/>
      </w:pPr>
      <w:r w:rsidRPr="00214B2C">
        <w:rPr>
          <w:rFonts w:ascii="Arial" w:hAnsi="Arial" w:cs="Arial"/>
        </w:rPr>
        <w:t xml:space="preserve">Die </w:t>
      </w:r>
      <w:r w:rsidRPr="00AC723D">
        <w:rPr>
          <w:rFonts w:ascii="Arial" w:hAnsi="Arial" w:cs="Arial"/>
          <w:b/>
          <w:bCs/>
        </w:rPr>
        <w:t>TNC7 go</w:t>
      </w:r>
      <w:r w:rsidRPr="00214B2C">
        <w:rPr>
          <w:rFonts w:ascii="Arial" w:hAnsi="Arial" w:cs="Arial"/>
        </w:rPr>
        <w:t xml:space="preserve"> bringt das zukunftsweisende, intuitive Bedienkonzept der TNC7-Familie</w:t>
      </w:r>
      <w:r w:rsidR="009A1294">
        <w:rPr>
          <w:rFonts w:ascii="Arial" w:hAnsi="Arial" w:cs="Arial"/>
        </w:rPr>
        <w:t xml:space="preserve"> maßgeschneidert</w:t>
      </w:r>
      <w:r w:rsidRPr="00214B2C">
        <w:rPr>
          <w:rFonts w:ascii="Arial" w:hAnsi="Arial" w:cs="Arial"/>
        </w:rPr>
        <w:t xml:space="preserve"> in die Einsatzbereiche Ausbildung und Retrofit. </w:t>
      </w:r>
    </w:p>
    <w:p w14:paraId="74E10F2E" w14:textId="77777777" w:rsidR="00F843B1" w:rsidRDefault="00F843B1" w:rsidP="00DD6F5D">
      <w:pPr>
        <w:spacing w:line="276" w:lineRule="auto"/>
        <w:ind w:right="-1"/>
      </w:pPr>
    </w:p>
    <w:p w14:paraId="0F295D1D" w14:textId="0047C370" w:rsidR="0020448F" w:rsidRDefault="006B4B2E" w:rsidP="00DD6F5D">
      <w:pPr>
        <w:spacing w:line="276" w:lineRule="auto"/>
        <w:rPr>
          <w:rFonts w:cs="Arial"/>
        </w:rPr>
      </w:pPr>
      <w:r w:rsidRPr="006B4B2E">
        <w:t xml:space="preserve">Für die </w:t>
      </w:r>
      <w:r w:rsidR="005E2A7F" w:rsidRPr="006B4B2E">
        <w:t>Komplettbearbeitung und Fertigung von Werkstücken mit höchster Maß- und Formgenauigkeit sowie Oberflächengüte</w:t>
      </w:r>
      <w:r w:rsidR="00420086" w:rsidRPr="006B4B2E">
        <w:t xml:space="preserve"> </w:t>
      </w:r>
      <w:r w:rsidRPr="006B4B2E">
        <w:t xml:space="preserve">bieten die TNC7-Steuerungen jetzt die Technologien Konturhobeln und Rundschleifen. </w:t>
      </w:r>
      <w:r w:rsidR="005E2A7F" w:rsidRPr="006B4B2E">
        <w:rPr>
          <w:rFonts w:cs="Arial"/>
        </w:rPr>
        <w:t xml:space="preserve">Fräsen, Drehen und Schleifen </w:t>
      </w:r>
      <w:r w:rsidR="00004EF7">
        <w:rPr>
          <w:rFonts w:cs="Arial"/>
        </w:rPr>
        <w:t xml:space="preserve">– an der </w:t>
      </w:r>
      <w:r w:rsidR="005E2A7F" w:rsidRPr="006B4B2E">
        <w:rPr>
          <w:rFonts w:cs="Arial"/>
        </w:rPr>
        <w:t xml:space="preserve">TNC7 </w:t>
      </w:r>
      <w:r w:rsidR="00004EF7" w:rsidRPr="006B4B2E">
        <w:rPr>
          <w:rFonts w:cs="Arial"/>
        </w:rPr>
        <w:t xml:space="preserve">stehen dem Anwender </w:t>
      </w:r>
      <w:r w:rsidR="00420086" w:rsidRPr="006B4B2E">
        <w:rPr>
          <w:rFonts w:cs="Arial"/>
        </w:rPr>
        <w:t xml:space="preserve">ohne Umspannen auf einer Maschine verschiedenste Technologien </w:t>
      </w:r>
      <w:r w:rsidR="005E2A7F" w:rsidRPr="006B4B2E">
        <w:rPr>
          <w:rFonts w:cs="Arial"/>
        </w:rPr>
        <w:t xml:space="preserve">zur Verfügung, die </w:t>
      </w:r>
      <w:r w:rsidR="00420086" w:rsidRPr="006B4B2E">
        <w:rPr>
          <w:rFonts w:cs="Arial"/>
        </w:rPr>
        <w:t xml:space="preserve">er sehr einfach </w:t>
      </w:r>
      <w:r w:rsidR="005E2A7F" w:rsidRPr="006B4B2E">
        <w:rPr>
          <w:rFonts w:cs="Arial"/>
        </w:rPr>
        <w:t>anwenden</w:t>
      </w:r>
      <w:r w:rsidR="00420086" w:rsidRPr="006B4B2E">
        <w:rPr>
          <w:rFonts w:cs="Arial"/>
        </w:rPr>
        <w:t xml:space="preserve"> kann</w:t>
      </w:r>
      <w:r w:rsidR="005E2A7F" w:rsidRPr="006B4B2E">
        <w:rPr>
          <w:rFonts w:cs="Arial"/>
        </w:rPr>
        <w:t xml:space="preserve">. </w:t>
      </w:r>
    </w:p>
    <w:p w14:paraId="4C4EC5B0" w14:textId="77777777" w:rsidR="00DD6F5D" w:rsidRDefault="00DD6F5D" w:rsidP="00DD6F5D">
      <w:pPr>
        <w:spacing w:line="276" w:lineRule="auto"/>
        <w:rPr>
          <w:rFonts w:cs="Adobe Arabic"/>
        </w:rPr>
      </w:pPr>
    </w:p>
    <w:p w14:paraId="6F653A6E" w14:textId="7BA03644" w:rsidR="006B4B2E" w:rsidRPr="006B4B2E" w:rsidRDefault="006B4B2E" w:rsidP="00DD6F5D">
      <w:pPr>
        <w:spacing w:line="276" w:lineRule="auto"/>
        <w:rPr>
          <w:rFonts w:cs="Arial"/>
        </w:rPr>
      </w:pPr>
      <w:r w:rsidRPr="00BF355F">
        <w:rPr>
          <w:rFonts w:cs="Adobe Arabic"/>
        </w:rPr>
        <w:t xml:space="preserve">Mit </w:t>
      </w:r>
      <w:r>
        <w:rPr>
          <w:rFonts w:cs="Adobe Arabic"/>
        </w:rPr>
        <w:t xml:space="preserve">dem </w:t>
      </w:r>
      <w:r w:rsidRPr="0020448F">
        <w:rPr>
          <w:rFonts w:cs="Adobe Arabic"/>
          <w:b/>
          <w:bCs/>
        </w:rPr>
        <w:t>Konturhobeln</w:t>
      </w:r>
      <w:r>
        <w:rPr>
          <w:rFonts w:cs="Adobe Arabic"/>
        </w:rPr>
        <w:t xml:space="preserve"> oder auch Shaping kann der Anwender </w:t>
      </w:r>
      <w:r w:rsidR="00004EF7" w:rsidRPr="00BF355F">
        <w:rPr>
          <w:rFonts w:cs="Adobe Arabic"/>
        </w:rPr>
        <w:t>z.</w:t>
      </w:r>
      <w:r w:rsidR="00004EF7">
        <w:rPr>
          <w:rFonts w:cs="Adobe Arabic"/>
        </w:rPr>
        <w:t> </w:t>
      </w:r>
      <w:r w:rsidR="00004EF7" w:rsidRPr="00BF355F">
        <w:rPr>
          <w:rFonts w:cs="Adobe Arabic"/>
        </w:rPr>
        <w:t>B. Dichtflächen</w:t>
      </w:r>
      <w:r w:rsidR="00004EF7">
        <w:rPr>
          <w:rFonts w:cs="Adobe Arabic"/>
        </w:rPr>
        <w:t xml:space="preserve"> </w:t>
      </w:r>
      <w:r>
        <w:rPr>
          <w:rFonts w:cs="Adobe Arabic"/>
        </w:rPr>
        <w:t>mit hoher Oberflächengüte herstellen</w:t>
      </w:r>
      <w:r w:rsidRPr="00BF355F">
        <w:rPr>
          <w:rFonts w:cs="Adobe Arabic"/>
        </w:rPr>
        <w:t xml:space="preserve">, wie sie in der Batteriefertigung oder der Halbleiterindustrie benötigt werden. </w:t>
      </w:r>
      <w:r>
        <w:rPr>
          <w:rFonts w:cs="Adobe Arabic"/>
        </w:rPr>
        <w:t>Die Steuerung führt d</w:t>
      </w:r>
      <w:r w:rsidRPr="00BF355F">
        <w:rPr>
          <w:rFonts w:cs="Adobe Arabic"/>
        </w:rPr>
        <w:t xml:space="preserve">abei das Hobelwerkzeug automatisch rechtwinklig zur Kontur. Der </w:t>
      </w:r>
      <w:r>
        <w:rPr>
          <w:rFonts w:cs="Adobe Arabic"/>
        </w:rPr>
        <w:t xml:space="preserve">Anwender muss den </w:t>
      </w:r>
      <w:r w:rsidRPr="00BF355F">
        <w:rPr>
          <w:rFonts w:cs="Adobe Arabic"/>
        </w:rPr>
        <w:t>Spindelwinkel nicht programmieren</w:t>
      </w:r>
      <w:r w:rsidR="00004EF7">
        <w:rPr>
          <w:rFonts w:cs="Adobe Arabic"/>
        </w:rPr>
        <w:t>. D</w:t>
      </w:r>
      <w:r>
        <w:rPr>
          <w:rFonts w:cs="Adobe Arabic"/>
        </w:rPr>
        <w:t xml:space="preserve">ie Steuerung berücksichtigt automatisch eine </w:t>
      </w:r>
      <w:r w:rsidRPr="00BF355F">
        <w:rPr>
          <w:rFonts w:cs="Adobe Arabic"/>
        </w:rPr>
        <w:t xml:space="preserve">geschwenkte Bearbeitungsebene </w:t>
      </w:r>
      <w:r>
        <w:rPr>
          <w:rFonts w:cs="Adobe Arabic"/>
        </w:rPr>
        <w:t xml:space="preserve">ebenso wie einen </w:t>
      </w:r>
      <w:r w:rsidRPr="00BF355F">
        <w:rPr>
          <w:rFonts w:cs="Adobe Arabic"/>
        </w:rPr>
        <w:t xml:space="preserve">Schneidenversatz. Mit entsprechenden Werkzeugen </w:t>
      </w:r>
      <w:r>
        <w:rPr>
          <w:rFonts w:cs="Adobe Arabic"/>
        </w:rPr>
        <w:t xml:space="preserve">kann der Anwender das Konturhobeln </w:t>
      </w:r>
      <w:r w:rsidRPr="00BF355F">
        <w:rPr>
          <w:rFonts w:cs="Adobe Arabic"/>
        </w:rPr>
        <w:t xml:space="preserve">auch </w:t>
      </w:r>
      <w:r>
        <w:rPr>
          <w:rFonts w:cs="Adobe Arabic"/>
        </w:rPr>
        <w:t xml:space="preserve">nutzen, um </w:t>
      </w:r>
      <w:r w:rsidRPr="00BF355F">
        <w:rPr>
          <w:rFonts w:cs="Adobe Arabic"/>
        </w:rPr>
        <w:t>Kanten mit besonderen Anforderungen an die Oberfläche an</w:t>
      </w:r>
      <w:r>
        <w:rPr>
          <w:rFonts w:cs="Adobe Arabic"/>
        </w:rPr>
        <w:t>zufasen</w:t>
      </w:r>
      <w:r w:rsidR="00004EF7">
        <w:rPr>
          <w:rFonts w:cs="Adobe Arabic"/>
        </w:rPr>
        <w:t xml:space="preserve"> (</w:t>
      </w:r>
      <w:r>
        <w:rPr>
          <w:rFonts w:cs="Adobe Arabic"/>
        </w:rPr>
        <w:t>a</w:t>
      </w:r>
      <w:r w:rsidRPr="00BF355F">
        <w:rPr>
          <w:rFonts w:cs="Adobe Arabic"/>
        </w:rPr>
        <w:t>nglieren</w:t>
      </w:r>
      <w:r w:rsidR="00004EF7">
        <w:rPr>
          <w:rFonts w:cs="Adobe Arabic"/>
        </w:rPr>
        <w:t>)</w:t>
      </w:r>
      <w:r w:rsidRPr="00BF355F">
        <w:rPr>
          <w:rFonts w:cs="Adobe Arabic"/>
        </w:rPr>
        <w:t xml:space="preserve"> oder Muster in eine Oberfläche </w:t>
      </w:r>
      <w:r w:rsidR="0020448F">
        <w:rPr>
          <w:rFonts w:cs="Adobe Arabic"/>
        </w:rPr>
        <w:t xml:space="preserve">zu </w:t>
      </w:r>
      <w:r w:rsidRPr="00BF355F">
        <w:rPr>
          <w:rFonts w:cs="Adobe Arabic"/>
        </w:rPr>
        <w:t>gravieren (</w:t>
      </w:r>
      <w:r w:rsidR="0020448F">
        <w:rPr>
          <w:rFonts w:cs="Adobe Arabic"/>
        </w:rPr>
        <w:t>g</w:t>
      </w:r>
      <w:r w:rsidRPr="00BF355F">
        <w:rPr>
          <w:rFonts w:cs="Adobe Arabic"/>
        </w:rPr>
        <w:t>uillochieren)</w:t>
      </w:r>
      <w:r w:rsidR="0020448F">
        <w:rPr>
          <w:rFonts w:cs="Adobe Arabic"/>
        </w:rPr>
        <w:t xml:space="preserve"> – eine Anforderung unter anderem aus </w:t>
      </w:r>
      <w:r w:rsidRPr="00BF355F">
        <w:rPr>
          <w:rFonts w:cs="Adobe Arabic"/>
        </w:rPr>
        <w:t xml:space="preserve">der Drucktechnik oder </w:t>
      </w:r>
      <w:r w:rsidR="0020448F">
        <w:rPr>
          <w:rFonts w:cs="Adobe Arabic"/>
        </w:rPr>
        <w:t xml:space="preserve">der </w:t>
      </w:r>
      <w:r w:rsidRPr="00BF355F">
        <w:rPr>
          <w:rFonts w:cs="Adobe Arabic"/>
        </w:rPr>
        <w:t>Schmuck- und Uhrenindustrie.</w:t>
      </w:r>
    </w:p>
    <w:p w14:paraId="59B9687A" w14:textId="77777777" w:rsidR="00DD6F5D" w:rsidRDefault="00DD6F5D" w:rsidP="00DD6F5D">
      <w:pPr>
        <w:spacing w:line="276" w:lineRule="auto"/>
        <w:rPr>
          <w:rFonts w:cs="Adobe Arabic"/>
        </w:rPr>
      </w:pPr>
    </w:p>
    <w:p w14:paraId="64ACFDA8" w14:textId="0502DBDD" w:rsidR="0020448F" w:rsidRDefault="0020448F" w:rsidP="00DD6F5D">
      <w:pPr>
        <w:spacing w:line="276" w:lineRule="auto"/>
        <w:rPr>
          <w:rFonts w:cs="Adobe Arabic"/>
        </w:rPr>
      </w:pPr>
      <w:r>
        <w:rPr>
          <w:rFonts w:cs="Adobe Arabic"/>
        </w:rPr>
        <w:t xml:space="preserve">Auf der EMO stellt HEIDENHAIN außerdem </w:t>
      </w:r>
      <w:r w:rsidRPr="00BF355F">
        <w:rPr>
          <w:rFonts w:cs="Adobe Arabic"/>
        </w:rPr>
        <w:t xml:space="preserve">erste Funktionen zum </w:t>
      </w:r>
      <w:r w:rsidRPr="00D852FC">
        <w:rPr>
          <w:rFonts w:cs="Adobe Arabic"/>
          <w:b/>
          <w:bCs/>
        </w:rPr>
        <w:t>Rundschleifen</w:t>
      </w:r>
      <w:r w:rsidRPr="00BF355F">
        <w:rPr>
          <w:rFonts w:cs="Adobe Arabic"/>
        </w:rPr>
        <w:t xml:space="preserve"> </w:t>
      </w:r>
      <w:r>
        <w:rPr>
          <w:rFonts w:cs="Adobe Arabic"/>
        </w:rPr>
        <w:t xml:space="preserve">mit der TNC7-Steuerung vor. Damit wird </w:t>
      </w:r>
      <w:r w:rsidRPr="00BF355F">
        <w:rPr>
          <w:rFonts w:cs="Adobe Arabic"/>
        </w:rPr>
        <w:t xml:space="preserve">das Potential von Bearbeitungszentren </w:t>
      </w:r>
      <w:r>
        <w:rPr>
          <w:rFonts w:cs="Adobe Arabic"/>
        </w:rPr>
        <w:t xml:space="preserve">bei der Komplettbearbeitung mit </w:t>
      </w:r>
      <w:r w:rsidRPr="0020448F">
        <w:rPr>
          <w:rFonts w:cs="Adobe Arabic"/>
        </w:rPr>
        <w:t xml:space="preserve">Fräsen, Drehen, Schleifen auf einer einzigen Maschine </w:t>
      </w:r>
      <w:r w:rsidRPr="00BF355F">
        <w:rPr>
          <w:rFonts w:cs="Adobe Arabic"/>
        </w:rPr>
        <w:t>weiter erhöh</w:t>
      </w:r>
      <w:r>
        <w:rPr>
          <w:rFonts w:cs="Adobe Arabic"/>
        </w:rPr>
        <w:t>t</w:t>
      </w:r>
      <w:r w:rsidRPr="00BF355F">
        <w:rPr>
          <w:rFonts w:cs="Adobe Arabic"/>
        </w:rPr>
        <w:t xml:space="preserve">. </w:t>
      </w:r>
      <w:r>
        <w:rPr>
          <w:rFonts w:cs="Adobe Arabic"/>
        </w:rPr>
        <w:t>Für das Rundschleifen stehen s</w:t>
      </w:r>
      <w:r w:rsidRPr="00BF355F">
        <w:rPr>
          <w:rFonts w:cs="Adobe Arabic"/>
        </w:rPr>
        <w:t xml:space="preserve">tandardisierte Zyklen </w:t>
      </w:r>
      <w:r>
        <w:rPr>
          <w:rFonts w:cs="Adobe Arabic"/>
        </w:rPr>
        <w:t xml:space="preserve">ebenso zur Verfügung </w:t>
      </w:r>
      <w:r w:rsidRPr="00BF355F">
        <w:rPr>
          <w:rFonts w:cs="Adobe Arabic"/>
        </w:rPr>
        <w:t>wie zum Abrichten der Schleifscheiben</w:t>
      </w:r>
      <w:r w:rsidR="00004EF7">
        <w:rPr>
          <w:rFonts w:cs="Adobe Arabic"/>
        </w:rPr>
        <w:t>. D</w:t>
      </w:r>
      <w:r>
        <w:rPr>
          <w:rFonts w:cs="Adobe Arabic"/>
        </w:rPr>
        <w:t xml:space="preserve">ie </w:t>
      </w:r>
      <w:r w:rsidRPr="00BF355F">
        <w:rPr>
          <w:rFonts w:cs="Adobe Arabic"/>
        </w:rPr>
        <w:t xml:space="preserve">Zyklen unterstützen sowohl Langhubschleifen als auch </w:t>
      </w:r>
      <w:r w:rsidRPr="00BF355F">
        <w:rPr>
          <w:rFonts w:cs="Adobe Arabic"/>
        </w:rPr>
        <w:lastRenderedPageBreak/>
        <w:t xml:space="preserve">Kurzhubschleifen von rotationssymmetrischen Werkstücken. Pendel- und Zustellbewegungen erfolgen dabei unabhängig voneinander. Dadurch ist es möglich, den Bearbeitungsprozess bereits beim Einfahren zu optimieren, ohne das NC-Programm </w:t>
      </w:r>
      <w:r>
        <w:rPr>
          <w:rFonts w:cs="Adobe Arabic"/>
        </w:rPr>
        <w:t xml:space="preserve">zu </w:t>
      </w:r>
      <w:r w:rsidRPr="00BF355F">
        <w:rPr>
          <w:rFonts w:cs="Adobe Arabic"/>
        </w:rPr>
        <w:t xml:space="preserve">verändern. Die Zyklen </w:t>
      </w:r>
      <w:r>
        <w:rPr>
          <w:rFonts w:cs="Adobe Arabic"/>
        </w:rPr>
        <w:t xml:space="preserve">berücksichtigen außerdem automatisch die Maschinenkinematik beim </w:t>
      </w:r>
      <w:r w:rsidRPr="00BF355F">
        <w:rPr>
          <w:rFonts w:cs="Adobe Arabic"/>
        </w:rPr>
        <w:t xml:space="preserve">An- und Abfahren. Dadurch </w:t>
      </w:r>
      <w:r>
        <w:rPr>
          <w:rFonts w:cs="Adobe Arabic"/>
        </w:rPr>
        <w:t>entlasten</w:t>
      </w:r>
      <w:r w:rsidRPr="00BF355F">
        <w:rPr>
          <w:rFonts w:cs="Adobe Arabic"/>
        </w:rPr>
        <w:t xml:space="preserve"> sie den </w:t>
      </w:r>
      <w:r>
        <w:rPr>
          <w:rFonts w:cs="Adobe Arabic"/>
        </w:rPr>
        <w:t xml:space="preserve">Anwender vor allem </w:t>
      </w:r>
      <w:r w:rsidRPr="00BF355F">
        <w:rPr>
          <w:rFonts w:cs="Adobe Arabic"/>
        </w:rPr>
        <w:t xml:space="preserve">bei komplexen Maschinen und schwierigen Anfahrbedingungen. </w:t>
      </w:r>
    </w:p>
    <w:p w14:paraId="03A317B9" w14:textId="77777777" w:rsidR="00DD6F5D" w:rsidRDefault="00DD6F5D" w:rsidP="00DD6F5D">
      <w:pPr>
        <w:spacing w:line="276" w:lineRule="auto"/>
        <w:rPr>
          <w:rFonts w:cs="Arial"/>
        </w:rPr>
      </w:pPr>
    </w:p>
    <w:p w14:paraId="6FE0DDF1" w14:textId="38E9FD31" w:rsidR="0020448F" w:rsidRDefault="005E2A7F" w:rsidP="00DD6F5D">
      <w:pPr>
        <w:spacing w:line="276" w:lineRule="auto"/>
        <w:rPr>
          <w:rFonts w:cs="Arial"/>
        </w:rPr>
      </w:pPr>
      <w:r w:rsidRPr="006B4B2E">
        <w:rPr>
          <w:rFonts w:cs="Arial"/>
        </w:rPr>
        <w:t xml:space="preserve">TNC7 und TNC7 basic </w:t>
      </w:r>
      <w:r w:rsidR="00420086" w:rsidRPr="006B4B2E">
        <w:rPr>
          <w:rFonts w:cs="Arial"/>
        </w:rPr>
        <w:t xml:space="preserve">bieten </w:t>
      </w:r>
      <w:r w:rsidRPr="006B4B2E">
        <w:rPr>
          <w:rFonts w:cs="Arial"/>
        </w:rPr>
        <w:t xml:space="preserve">außerdem neue Möglichkeiten bei der </w:t>
      </w:r>
      <w:r w:rsidRPr="00D852FC">
        <w:rPr>
          <w:rFonts w:cs="Arial"/>
          <w:b/>
          <w:bCs/>
        </w:rPr>
        <w:t>Zylindermantelbearbeitung</w:t>
      </w:r>
      <w:r w:rsidR="00420086" w:rsidRPr="006B4B2E">
        <w:rPr>
          <w:rFonts w:cs="Arial"/>
        </w:rPr>
        <w:t xml:space="preserve">. </w:t>
      </w:r>
      <w:r w:rsidR="0020448F">
        <w:rPr>
          <w:rFonts w:cs="Arial"/>
        </w:rPr>
        <w:t xml:space="preserve">Eine Zylindermanteltransformation ermöglicht es </w:t>
      </w:r>
      <w:r w:rsidR="00D852FC">
        <w:rPr>
          <w:rFonts w:cs="Arial"/>
        </w:rPr>
        <w:t xml:space="preserve">jetzt, die bisher schon umfangreichen Zyklen für die Zylindermantelbearbeitung für nahezu alle Fräs-, Bohr- und Gravierprozesse auf den Zylindermantel zu übertragen. </w:t>
      </w:r>
      <w:r w:rsidR="0020448F" w:rsidRPr="00BF355F">
        <w:rPr>
          <w:rFonts w:cs="Adobe Arabic"/>
        </w:rPr>
        <w:t xml:space="preserve">Das Werkzeug muss dazu senkrecht zur Achse des Rundtischs und des zylindrischen Werkstücks stehen. Nach dem Einschalten dieser Transformation </w:t>
      </w:r>
      <w:r w:rsidR="00D852FC">
        <w:rPr>
          <w:rFonts w:cs="Adobe Arabic"/>
        </w:rPr>
        <w:t xml:space="preserve">kann der Anwender </w:t>
      </w:r>
      <w:r w:rsidR="0020448F" w:rsidRPr="00BF355F">
        <w:rPr>
          <w:rFonts w:cs="Adobe Arabic"/>
        </w:rPr>
        <w:t>einfach die benötigten Zyklen und Bewegungen auf der Mantelfläche programmier</w:t>
      </w:r>
      <w:r w:rsidR="00D852FC">
        <w:rPr>
          <w:rFonts w:cs="Adobe Arabic"/>
        </w:rPr>
        <w:t>en</w:t>
      </w:r>
      <w:r w:rsidR="0020448F" w:rsidRPr="00BF355F">
        <w:rPr>
          <w:rFonts w:cs="Adobe Arabic"/>
        </w:rPr>
        <w:t xml:space="preserve">. Der Rundtisch ersetzt dann während der Bearbeitung die radiale Bewegungsrichtung dieser Mantelfläche. </w:t>
      </w:r>
    </w:p>
    <w:bookmarkEnd w:id="0"/>
    <w:p w14:paraId="633169E7" w14:textId="77777777" w:rsidR="00DD6F5D" w:rsidRDefault="00DD6F5D" w:rsidP="00DD6F5D">
      <w:pPr>
        <w:spacing w:line="276" w:lineRule="auto"/>
        <w:rPr>
          <w:rFonts w:cs="Adobe Arabic"/>
        </w:rPr>
      </w:pPr>
    </w:p>
    <w:p w14:paraId="716592E9" w14:textId="532DB30F" w:rsidR="0020448F" w:rsidRDefault="00D852FC" w:rsidP="00DD6F5D">
      <w:pPr>
        <w:spacing w:line="276" w:lineRule="auto"/>
        <w:rPr>
          <w:rFonts w:cs="Adobe Arabic"/>
        </w:rPr>
      </w:pPr>
      <w:r>
        <w:rPr>
          <w:rFonts w:cs="Adobe Arabic"/>
        </w:rPr>
        <w:t>Z</w:t>
      </w:r>
      <w:r w:rsidRPr="00BF355F">
        <w:rPr>
          <w:rFonts w:cs="Adobe Arabic"/>
        </w:rPr>
        <w:t xml:space="preserve">wei neue Funktionen </w:t>
      </w:r>
      <w:r>
        <w:rPr>
          <w:rFonts w:cs="Adobe Arabic"/>
        </w:rPr>
        <w:t>ergänzen ab der EMO 2025 d</w:t>
      </w:r>
      <w:r w:rsidRPr="00BF355F">
        <w:rPr>
          <w:rFonts w:cs="Adobe Arabic"/>
        </w:rPr>
        <w:t xml:space="preserve">ie umfangreichen </w:t>
      </w:r>
      <w:r w:rsidRPr="00D852FC">
        <w:rPr>
          <w:rFonts w:cs="Adobe Arabic"/>
          <w:b/>
          <w:bCs/>
        </w:rPr>
        <w:t>Simulationsmöglichkeiten</w:t>
      </w:r>
      <w:r w:rsidRPr="00BF355F">
        <w:rPr>
          <w:rFonts w:cs="Adobe Arabic"/>
        </w:rPr>
        <w:t xml:space="preserve"> einer TNC7</w:t>
      </w:r>
      <w:r>
        <w:rPr>
          <w:rFonts w:cs="Adobe Arabic"/>
        </w:rPr>
        <w:t xml:space="preserve"> und erleichtern die </w:t>
      </w:r>
      <w:r w:rsidRPr="00BF355F">
        <w:rPr>
          <w:rFonts w:cs="Adobe Arabic"/>
        </w:rPr>
        <w:t>Verifikation von NC-Programmen auf Basis der Maschinensimulation. Durch Vor- und Rückwärts</w:t>
      </w:r>
      <w:r w:rsidR="00C325D3">
        <w:rPr>
          <w:rFonts w:cs="Adobe Arabic"/>
        </w:rPr>
        <w:t>spulen der Simulation und somit der B</w:t>
      </w:r>
      <w:r w:rsidRPr="00BF355F">
        <w:rPr>
          <w:rFonts w:cs="Adobe Arabic"/>
        </w:rPr>
        <w:t xml:space="preserve">ewegungen des Werkzeugs inklusive der gesamten Maschinenkinematik in der simulierten TCP-Bahn </w:t>
      </w:r>
      <w:r>
        <w:rPr>
          <w:rFonts w:cs="Adobe Arabic"/>
        </w:rPr>
        <w:t>kann der Anwender</w:t>
      </w:r>
      <w:r w:rsidRPr="00BF355F">
        <w:rPr>
          <w:rFonts w:cs="Adobe Arabic"/>
        </w:rPr>
        <w:t xml:space="preserve"> kritische Verfahrbewegungen zielgerichtet untersuch</w:t>
      </w:r>
      <w:r>
        <w:rPr>
          <w:rFonts w:cs="Adobe Arabic"/>
        </w:rPr>
        <w:t>e</w:t>
      </w:r>
      <w:r w:rsidRPr="00BF355F">
        <w:rPr>
          <w:rFonts w:cs="Adobe Arabic"/>
        </w:rPr>
        <w:t>n.</w:t>
      </w:r>
      <w:r>
        <w:rPr>
          <w:rFonts w:cs="Adobe Arabic"/>
        </w:rPr>
        <w:t xml:space="preserve"> </w:t>
      </w:r>
      <w:r w:rsidRPr="00BF355F">
        <w:rPr>
          <w:rFonts w:cs="Adobe Arabic"/>
        </w:rPr>
        <w:t xml:space="preserve">Die übersichtliche Darstellung von detektierten Warnungen und Fehlern in einem Simulationsbericht </w:t>
      </w:r>
      <w:r>
        <w:rPr>
          <w:rFonts w:cs="Adobe Arabic"/>
        </w:rPr>
        <w:t xml:space="preserve">erleichtert zudem die </w:t>
      </w:r>
      <w:r w:rsidRPr="00BF355F">
        <w:rPr>
          <w:rFonts w:cs="Adobe Arabic"/>
        </w:rPr>
        <w:t xml:space="preserve">effiziente und effektive Fehleranalyse. Der Anwender kann selbst entscheiden, ob Meldungen aus der Simulation wie bisher im Benachrichtigungsmenü der Informationsleiste oder bezogen auf ein NC-Programm in der Spalte Prüfung im Arbeitsbereich Programm angezeigt werden. </w:t>
      </w:r>
    </w:p>
    <w:p w14:paraId="3C343B33" w14:textId="77777777" w:rsidR="00DD6F5D" w:rsidRDefault="00DD6F5D" w:rsidP="00DD6F5D">
      <w:pPr>
        <w:spacing w:line="276" w:lineRule="auto"/>
        <w:rPr>
          <w:rFonts w:cs="Adobe Arabic"/>
        </w:rPr>
      </w:pPr>
    </w:p>
    <w:p w14:paraId="4D79C4AF" w14:textId="696AD15C" w:rsidR="00693D77" w:rsidRDefault="00693D77" w:rsidP="00DD6F5D">
      <w:pPr>
        <w:spacing w:line="276" w:lineRule="auto"/>
        <w:rPr>
          <w:rFonts w:cs="Adobe Arabic"/>
        </w:rPr>
      </w:pPr>
      <w:r w:rsidRPr="00BF355F">
        <w:rPr>
          <w:rFonts w:cs="Adobe Arabic"/>
        </w:rPr>
        <w:t xml:space="preserve">Die </w:t>
      </w:r>
      <w:r w:rsidRPr="00004EF7">
        <w:rPr>
          <w:rFonts w:cs="Adobe Arabic"/>
          <w:b/>
          <w:bCs/>
        </w:rPr>
        <w:t>Bedienung von Handlingsrobotern</w:t>
      </w:r>
      <w:r w:rsidRPr="00BF355F">
        <w:rPr>
          <w:rFonts w:cs="Adobe Arabic"/>
        </w:rPr>
        <w:t xml:space="preserve"> </w:t>
      </w:r>
      <w:r>
        <w:rPr>
          <w:rFonts w:cs="Adobe Arabic"/>
        </w:rPr>
        <w:t>an a</w:t>
      </w:r>
      <w:r w:rsidRPr="00BF355F">
        <w:rPr>
          <w:rFonts w:cs="Adobe Arabic"/>
        </w:rPr>
        <w:t>utomatisier</w:t>
      </w:r>
      <w:r>
        <w:rPr>
          <w:rFonts w:cs="Adobe Arabic"/>
        </w:rPr>
        <w:t>ten</w:t>
      </w:r>
      <w:r w:rsidRPr="00BF355F">
        <w:rPr>
          <w:rFonts w:cs="Adobe Arabic"/>
        </w:rPr>
        <w:t xml:space="preserve"> Werkzeugmaschinen </w:t>
      </w:r>
      <w:r>
        <w:rPr>
          <w:rFonts w:cs="Adobe Arabic"/>
        </w:rPr>
        <w:t xml:space="preserve">erleichtert </w:t>
      </w:r>
      <w:r w:rsidRPr="00BF355F">
        <w:rPr>
          <w:rFonts w:cs="Adobe Arabic"/>
        </w:rPr>
        <w:t xml:space="preserve">HEIDENHAIN </w:t>
      </w:r>
      <w:r>
        <w:rPr>
          <w:rFonts w:cs="Adobe Arabic"/>
        </w:rPr>
        <w:t xml:space="preserve">mit einer neuen </w:t>
      </w:r>
      <w:r w:rsidRPr="00BF355F">
        <w:rPr>
          <w:rFonts w:cs="Adobe Arabic"/>
        </w:rPr>
        <w:t>Lösung</w:t>
      </w:r>
      <w:r w:rsidR="00004EF7">
        <w:rPr>
          <w:rFonts w:cs="Adobe Arabic"/>
        </w:rPr>
        <w:t>:</w:t>
      </w:r>
      <w:r>
        <w:rPr>
          <w:rFonts w:cs="Adobe Arabic"/>
        </w:rPr>
        <w:t xml:space="preserve"> Der Anwender bedient und programmiert den </w:t>
      </w:r>
      <w:r w:rsidRPr="00BF355F">
        <w:rPr>
          <w:rFonts w:cs="Adobe Arabic"/>
        </w:rPr>
        <w:t>Roboter direkt über die TNC</w:t>
      </w:r>
      <w:r>
        <w:rPr>
          <w:rFonts w:cs="Adobe Arabic"/>
        </w:rPr>
        <w:t xml:space="preserve"> – ganz </w:t>
      </w:r>
      <w:r w:rsidRPr="00BF355F">
        <w:rPr>
          <w:rFonts w:cs="Adobe Arabic"/>
        </w:rPr>
        <w:t xml:space="preserve">ohne separate </w:t>
      </w:r>
      <w:r>
        <w:rPr>
          <w:rFonts w:cs="Adobe Arabic"/>
        </w:rPr>
        <w:t>Kenntnisse zur Robotersteuerung</w:t>
      </w:r>
      <w:r w:rsidRPr="00BF355F">
        <w:rPr>
          <w:rFonts w:cs="Adobe Arabic"/>
        </w:rPr>
        <w:t>.</w:t>
      </w:r>
      <w:r>
        <w:rPr>
          <w:rFonts w:cs="Adobe Arabic"/>
        </w:rPr>
        <w:t xml:space="preserve"> Denn er nutzt eine einheitliche Bedienoberfläche für die Bediendung seiner Werkzeugmaschine und des Roboters. </w:t>
      </w:r>
      <w:r w:rsidRPr="00BF355F">
        <w:rPr>
          <w:rFonts w:cs="Adobe Arabic"/>
        </w:rPr>
        <w:t xml:space="preserve">Die Programmierung </w:t>
      </w:r>
      <w:r>
        <w:rPr>
          <w:rFonts w:cs="Adobe Arabic"/>
        </w:rPr>
        <w:t xml:space="preserve">des Roboters erfolgt </w:t>
      </w:r>
      <w:r w:rsidRPr="00BF355F">
        <w:rPr>
          <w:rFonts w:cs="Adobe Arabic"/>
        </w:rPr>
        <w:t>über Klartextzyklen</w:t>
      </w:r>
      <w:r>
        <w:rPr>
          <w:rFonts w:cs="Adobe Arabic"/>
        </w:rPr>
        <w:t xml:space="preserve">, besonders einfach </w:t>
      </w:r>
      <w:r w:rsidR="00004EF7">
        <w:rPr>
          <w:rFonts w:cs="Adobe Arabic"/>
        </w:rPr>
        <w:t>gelingt das über</w:t>
      </w:r>
      <w:r>
        <w:rPr>
          <w:rFonts w:cs="Adobe Arabic"/>
        </w:rPr>
        <w:t xml:space="preserve"> die integrierten </w:t>
      </w:r>
      <w:r w:rsidRPr="00BF355F">
        <w:rPr>
          <w:rFonts w:cs="Adobe Arabic"/>
        </w:rPr>
        <w:t>Teach-</w:t>
      </w:r>
      <w:r>
        <w:rPr>
          <w:rFonts w:cs="Adobe Arabic"/>
        </w:rPr>
        <w:t>i</w:t>
      </w:r>
      <w:r w:rsidRPr="00BF355F">
        <w:rPr>
          <w:rFonts w:cs="Adobe Arabic"/>
        </w:rPr>
        <w:t xml:space="preserve">n-Prozesse. </w:t>
      </w:r>
      <w:r>
        <w:rPr>
          <w:rFonts w:cs="Adobe Arabic"/>
        </w:rPr>
        <w:t>Außerdem kann der Anwender v</w:t>
      </w:r>
      <w:r w:rsidRPr="00BF355F">
        <w:rPr>
          <w:rFonts w:cs="Adobe Arabic"/>
        </w:rPr>
        <w:t>erschiedene Roboterfunktionen wie Pick &amp; Place, Entgraten oder Greifersteuerung flexibel einbinden</w:t>
      </w:r>
      <w:r>
        <w:rPr>
          <w:rFonts w:cs="Adobe Arabic"/>
        </w:rPr>
        <w:t xml:space="preserve">. </w:t>
      </w:r>
      <w:r w:rsidRPr="00BF355F">
        <w:rPr>
          <w:rFonts w:cs="Adobe Arabic"/>
        </w:rPr>
        <w:t xml:space="preserve">Die </w:t>
      </w:r>
      <w:r w:rsidR="00590D2D">
        <w:rPr>
          <w:rFonts w:cs="Adobe Arabic"/>
        </w:rPr>
        <w:t>Anbindung der Robotersteuerung an die TNC</w:t>
      </w:r>
      <w:r w:rsidR="00004EF7">
        <w:rPr>
          <w:rFonts w:cs="Adobe Arabic"/>
        </w:rPr>
        <w:t xml:space="preserve"> </w:t>
      </w:r>
      <w:r w:rsidRPr="00BF355F">
        <w:rPr>
          <w:rFonts w:cs="Adobe Arabic"/>
        </w:rPr>
        <w:t xml:space="preserve">erfolgt über Ethernet und benötigt keine Bus-Systeme, </w:t>
      </w:r>
      <w:r>
        <w:rPr>
          <w:rFonts w:cs="Adobe Arabic"/>
        </w:rPr>
        <w:t xml:space="preserve">sodass auch </w:t>
      </w:r>
      <w:r w:rsidRPr="00BF355F">
        <w:rPr>
          <w:rFonts w:cs="Adobe Arabic"/>
        </w:rPr>
        <w:t xml:space="preserve">Bestandsmaschinen </w:t>
      </w:r>
      <w:r>
        <w:rPr>
          <w:rFonts w:cs="Adobe Arabic"/>
        </w:rPr>
        <w:t>einfach umgerüstet werden können</w:t>
      </w:r>
      <w:r w:rsidRPr="00BF355F">
        <w:rPr>
          <w:rFonts w:cs="Adobe Arabic"/>
        </w:rPr>
        <w:t>.</w:t>
      </w:r>
    </w:p>
    <w:p w14:paraId="53709C3D" w14:textId="77777777" w:rsidR="00DD6F5D" w:rsidRDefault="00DD6F5D" w:rsidP="00DD6F5D">
      <w:pPr>
        <w:spacing w:line="276" w:lineRule="auto"/>
        <w:rPr>
          <w:rFonts w:cs="Adobe Arabic"/>
        </w:rPr>
      </w:pPr>
    </w:p>
    <w:p w14:paraId="51FC9EC3" w14:textId="79DA68D8" w:rsidR="00EE7E35" w:rsidRDefault="00BF355F" w:rsidP="00DD6F5D">
      <w:pPr>
        <w:spacing w:line="276" w:lineRule="auto"/>
        <w:rPr>
          <w:rFonts w:cs="Adobe Arabic"/>
        </w:rPr>
      </w:pPr>
      <w:r w:rsidRPr="00BF355F">
        <w:rPr>
          <w:rFonts w:cs="Adobe Arabic"/>
        </w:rPr>
        <w:t xml:space="preserve">Mit der </w:t>
      </w:r>
      <w:r w:rsidRPr="00D852FC">
        <w:rPr>
          <w:rFonts w:cs="Adobe Arabic"/>
          <w:b/>
          <w:bCs/>
        </w:rPr>
        <w:t>TNC7 go</w:t>
      </w:r>
      <w:r w:rsidRPr="00BF355F">
        <w:rPr>
          <w:rFonts w:cs="Adobe Arabic"/>
        </w:rPr>
        <w:t xml:space="preserve"> </w:t>
      </w:r>
      <w:r w:rsidR="00D852FC">
        <w:rPr>
          <w:rFonts w:cs="Adobe Arabic"/>
        </w:rPr>
        <w:t xml:space="preserve">bringt </w:t>
      </w:r>
      <w:r w:rsidRPr="00BF355F">
        <w:rPr>
          <w:rFonts w:cs="Adobe Arabic"/>
        </w:rPr>
        <w:t>HEIDENHAIN das zukunftsweisende, intuitive Bedienkonzept der TNC7-Familie</w:t>
      </w:r>
      <w:r w:rsidR="00590D2D">
        <w:rPr>
          <w:rFonts w:cs="Adobe Arabic"/>
        </w:rPr>
        <w:t xml:space="preserve"> nun maßgeschneidert</w:t>
      </w:r>
      <w:r w:rsidRPr="00BF355F">
        <w:rPr>
          <w:rFonts w:cs="Adobe Arabic"/>
        </w:rPr>
        <w:t xml:space="preserve"> in </w:t>
      </w:r>
      <w:r w:rsidR="00D852FC">
        <w:rPr>
          <w:rFonts w:cs="Adobe Arabic"/>
        </w:rPr>
        <w:t xml:space="preserve">die </w:t>
      </w:r>
      <w:r w:rsidRPr="00BF355F">
        <w:rPr>
          <w:rFonts w:cs="Adobe Arabic"/>
        </w:rPr>
        <w:t xml:space="preserve">Einsatzbereiche </w:t>
      </w:r>
      <w:r w:rsidR="00D852FC">
        <w:rPr>
          <w:rFonts w:cs="Adobe Arabic"/>
        </w:rPr>
        <w:t xml:space="preserve">Ausbildung und Retrofit </w:t>
      </w:r>
      <w:r w:rsidRPr="00BF355F">
        <w:rPr>
          <w:rFonts w:cs="Adobe Arabic"/>
        </w:rPr>
        <w:t xml:space="preserve">– </w:t>
      </w:r>
      <w:r w:rsidR="00D852FC">
        <w:rPr>
          <w:rFonts w:cs="Adobe Arabic"/>
        </w:rPr>
        <w:t xml:space="preserve">und erweitert die bisherigen Möglichkeiten </w:t>
      </w:r>
      <w:r w:rsidRPr="00BF355F">
        <w:rPr>
          <w:rFonts w:cs="Adobe Arabic"/>
        </w:rPr>
        <w:t xml:space="preserve">um praxisnahe Funktionen, die den Arbeitsalltag spürbar erleichtern. </w:t>
      </w:r>
      <w:r w:rsidR="00D852FC">
        <w:rPr>
          <w:rFonts w:cs="Adobe Arabic"/>
        </w:rPr>
        <w:t xml:space="preserve">Dazu gehört insbesondere die </w:t>
      </w:r>
      <w:r w:rsidRPr="00BF355F">
        <w:rPr>
          <w:rFonts w:cs="Adobe Arabic"/>
        </w:rPr>
        <w:t>neue Funktion „Grafisches Positionieren“</w:t>
      </w:r>
      <w:r w:rsidR="00D852FC">
        <w:rPr>
          <w:rFonts w:cs="Adobe Arabic"/>
        </w:rPr>
        <w:t xml:space="preserve">. </w:t>
      </w:r>
      <w:r w:rsidRPr="00BF355F">
        <w:rPr>
          <w:rFonts w:cs="Adobe Arabic"/>
        </w:rPr>
        <w:t>Statt ein NC-Programm zu schreiben, zeichnet der Anwender direkt am Touchscreen die gewünschten Bohrpositionen, Konturen oder Muster</w:t>
      </w:r>
      <w:r w:rsidR="00D852FC">
        <w:rPr>
          <w:rFonts w:cs="Adobe Arabic"/>
        </w:rPr>
        <w:t>. D</w:t>
      </w:r>
      <w:r w:rsidRPr="00BF355F">
        <w:rPr>
          <w:rFonts w:cs="Adobe Arabic"/>
        </w:rPr>
        <w:t xml:space="preserve">ie Steuerung übernimmt automatisch die Ausführung. Ebenso hilfreich sind die neuen „Manuellen Zyklen“, die typische </w:t>
      </w:r>
      <w:r w:rsidRPr="00BF355F">
        <w:rPr>
          <w:rFonts w:cs="Adobe Arabic"/>
        </w:rPr>
        <w:lastRenderedPageBreak/>
        <w:t>Bearbeitungsaufgaben wie Bohren oder Planfräsen ohne Programmierung ermöglichen</w:t>
      </w:r>
      <w:r w:rsidR="00693D77">
        <w:rPr>
          <w:rFonts w:cs="Adobe Arabic"/>
        </w:rPr>
        <w:t xml:space="preserve">. Mit diesen Features ist die neue TNC7 go </w:t>
      </w:r>
      <w:r w:rsidRPr="00BF355F">
        <w:rPr>
          <w:rFonts w:cs="Adobe Arabic"/>
        </w:rPr>
        <w:t>ideal für den Einstieg</w:t>
      </w:r>
      <w:r w:rsidR="00693D77">
        <w:rPr>
          <w:rFonts w:cs="Adobe Arabic"/>
        </w:rPr>
        <w:t xml:space="preserve"> in die Arbeit an Werkzeugmaschinen. A</w:t>
      </w:r>
      <w:r w:rsidRPr="00BF355F">
        <w:rPr>
          <w:rFonts w:cs="Adobe Arabic"/>
        </w:rPr>
        <w:t>ber auch für Profis, die schnell zum Ergebnis kommen wollen</w:t>
      </w:r>
      <w:r w:rsidR="00693D77">
        <w:rPr>
          <w:rFonts w:cs="Adobe Arabic"/>
        </w:rPr>
        <w:t>, werden die neuen Funktion schätzen</w:t>
      </w:r>
      <w:r w:rsidRPr="00BF355F">
        <w:rPr>
          <w:rFonts w:cs="Adobe Arabic"/>
        </w:rPr>
        <w:t>. Die TNC7 go steht damit für effizientes Arbeiten, schnelles Lernen und eine bedienerfreundliche CNC-Erfahrung – perfekt abgestimmt auf die Bedürfnisse moderner Ausbildungsstätten, Werkstätten und Retrofit-Projekte.</w:t>
      </w:r>
    </w:p>
    <w:p w14:paraId="12F7AEBF" w14:textId="77777777" w:rsidR="00DD6F5D" w:rsidRDefault="00DD6F5D" w:rsidP="00DD6F5D">
      <w:pPr>
        <w:spacing w:line="276" w:lineRule="auto"/>
        <w:rPr>
          <w:rFonts w:cs="Adobe Arabic"/>
        </w:rPr>
      </w:pPr>
    </w:p>
    <w:p w14:paraId="31272B78" w14:textId="77777777" w:rsidR="00DD6F5D" w:rsidRDefault="00DD6F5D" w:rsidP="00DD6F5D">
      <w:pPr>
        <w:spacing w:line="276" w:lineRule="auto"/>
        <w:rPr>
          <w:rFonts w:cs="Adobe Arabic"/>
        </w:rPr>
      </w:pPr>
    </w:p>
    <w:p w14:paraId="20A255AC" w14:textId="77777777" w:rsidR="00DD6F5D" w:rsidRDefault="00DD6F5D" w:rsidP="00DD6F5D">
      <w:pPr>
        <w:spacing w:line="276" w:lineRule="auto"/>
        <w:rPr>
          <w:rFonts w:cs="Adobe Arabic"/>
        </w:rPr>
      </w:pPr>
    </w:p>
    <w:p w14:paraId="52C67632" w14:textId="77777777" w:rsidR="00DD6F5D" w:rsidRDefault="00DD6F5D" w:rsidP="00DD6F5D">
      <w:pPr>
        <w:spacing w:line="276" w:lineRule="auto"/>
        <w:ind w:right="-1"/>
        <w:rPr>
          <w:rFonts w:cs="Arial"/>
          <w:b/>
          <w:color w:val="333333"/>
          <w:sz w:val="24"/>
          <w:szCs w:val="20"/>
          <w:shd w:val="clear" w:color="auto" w:fill="FFFFFF"/>
        </w:rPr>
      </w:pPr>
      <w:r w:rsidRPr="00152390">
        <w:rPr>
          <w:rFonts w:cs="Arial"/>
          <w:b/>
          <w:color w:val="333333"/>
          <w:sz w:val="24"/>
          <w:szCs w:val="20"/>
          <w:shd w:val="clear" w:color="auto" w:fill="FFFFFF"/>
        </w:rPr>
        <w:t xml:space="preserve">HEIDENHAIN auf der </w:t>
      </w:r>
      <w:r>
        <w:rPr>
          <w:rFonts w:cs="Arial"/>
          <w:b/>
          <w:color w:val="333333"/>
          <w:sz w:val="24"/>
          <w:szCs w:val="20"/>
          <w:shd w:val="clear" w:color="auto" w:fill="FFFFFF"/>
        </w:rPr>
        <w:t>EMO Hannover</w:t>
      </w:r>
    </w:p>
    <w:p w14:paraId="22B13661" w14:textId="77777777" w:rsidR="00DD6F5D" w:rsidRPr="00152390" w:rsidRDefault="00DD6F5D" w:rsidP="00DD6F5D">
      <w:pPr>
        <w:spacing w:line="276" w:lineRule="auto"/>
        <w:ind w:right="-1"/>
        <w:rPr>
          <w:rFonts w:cs="Arial"/>
          <w:b/>
          <w:color w:val="333333"/>
          <w:sz w:val="24"/>
          <w:szCs w:val="20"/>
          <w:shd w:val="clear" w:color="auto" w:fill="FFFFFF"/>
        </w:rPr>
      </w:pPr>
      <w:r>
        <w:rPr>
          <w:rFonts w:cs="Arial"/>
          <w:b/>
          <w:color w:val="333333"/>
          <w:sz w:val="24"/>
          <w:szCs w:val="20"/>
          <w:shd w:val="clear" w:color="auto" w:fill="FFFFFF"/>
        </w:rPr>
        <w:t>22. bis 26</w:t>
      </w:r>
      <w:r w:rsidRPr="00152390">
        <w:rPr>
          <w:rFonts w:cs="Arial"/>
          <w:b/>
          <w:color w:val="333333"/>
          <w:sz w:val="24"/>
          <w:szCs w:val="20"/>
          <w:shd w:val="clear" w:color="auto" w:fill="FFFFFF"/>
        </w:rPr>
        <w:t>. September 202</w:t>
      </w:r>
      <w:r>
        <w:rPr>
          <w:rFonts w:cs="Arial"/>
          <w:b/>
          <w:color w:val="333333"/>
          <w:sz w:val="24"/>
          <w:szCs w:val="20"/>
          <w:shd w:val="clear" w:color="auto" w:fill="FFFFFF"/>
        </w:rPr>
        <w:t>5</w:t>
      </w:r>
    </w:p>
    <w:p w14:paraId="037FF564" w14:textId="77777777" w:rsidR="00DD6F5D" w:rsidRDefault="00DD6F5D" w:rsidP="00DD6F5D">
      <w:pPr>
        <w:ind w:right="-1"/>
      </w:pPr>
    </w:p>
    <w:tbl>
      <w:tblPr>
        <w:tblStyle w:val="Tabellenraster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0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D6F5D" w:rsidRPr="008813CF" w14:paraId="4CEEDF1D" w14:textId="77777777" w:rsidTr="00741458">
        <w:tc>
          <w:tcPr>
            <w:tcW w:w="4677" w:type="dxa"/>
          </w:tcPr>
          <w:p w14:paraId="1524A2A3" w14:textId="77777777" w:rsidR="00DD6F5D" w:rsidRDefault="00DD6F5D" w:rsidP="00741458">
            <w:pPr>
              <w:tabs>
                <w:tab w:val="left" w:pos="2340"/>
              </w:tabs>
              <w:spacing w:line="276" w:lineRule="auto"/>
              <w:ind w:right="-1"/>
              <w:rPr>
                <w:rFonts w:cs="Arial"/>
                <w:b/>
                <w:color w:val="333333"/>
                <w:szCs w:val="18"/>
                <w:shd w:val="clear" w:color="auto" w:fill="FFFFFF"/>
              </w:rPr>
            </w:pPr>
            <w:r>
              <w:rPr>
                <w:rFonts w:cs="Arial"/>
                <w:b/>
                <w:color w:val="333333"/>
                <w:szCs w:val="18"/>
                <w:shd w:val="clear" w:color="auto" w:fill="FFFFFF"/>
              </w:rPr>
              <w:t xml:space="preserve">Hauptstand: </w:t>
            </w:r>
            <w:r w:rsidRPr="00334FD7">
              <w:rPr>
                <w:rFonts w:cs="Arial"/>
                <w:b/>
                <w:color w:val="333333"/>
                <w:szCs w:val="18"/>
                <w:shd w:val="clear" w:color="auto" w:fill="FFFFFF"/>
              </w:rPr>
              <w:t xml:space="preserve">Halle </w:t>
            </w:r>
            <w:r>
              <w:rPr>
                <w:rFonts w:cs="Arial"/>
                <w:b/>
                <w:color w:val="333333"/>
                <w:szCs w:val="18"/>
                <w:shd w:val="clear" w:color="auto" w:fill="FFFFFF"/>
              </w:rPr>
              <w:t>6</w:t>
            </w:r>
            <w:r w:rsidRPr="00334FD7">
              <w:rPr>
                <w:rFonts w:cs="Arial"/>
                <w:b/>
                <w:color w:val="333333"/>
                <w:szCs w:val="18"/>
                <w:shd w:val="clear" w:color="auto" w:fill="FFFFFF"/>
              </w:rPr>
              <w:t xml:space="preserve">, Stand </w:t>
            </w:r>
            <w:r>
              <w:rPr>
                <w:rFonts w:cs="Arial"/>
                <w:b/>
                <w:color w:val="333333"/>
                <w:szCs w:val="18"/>
                <w:shd w:val="clear" w:color="auto" w:fill="FFFFFF"/>
              </w:rPr>
              <w:t>F45</w:t>
            </w:r>
          </w:p>
          <w:p w14:paraId="3980015C" w14:textId="77777777" w:rsidR="00DD6F5D" w:rsidRPr="00334FD7" w:rsidRDefault="00DD6F5D" w:rsidP="00741458">
            <w:pPr>
              <w:tabs>
                <w:tab w:val="left" w:pos="2340"/>
              </w:tabs>
              <w:spacing w:line="276" w:lineRule="auto"/>
              <w:ind w:right="-1"/>
              <w:rPr>
                <w:rFonts w:cs="Adobe Arabic"/>
                <w:noProof/>
                <w:lang w:eastAsia="de-DE"/>
              </w:rPr>
            </w:pPr>
          </w:p>
        </w:tc>
        <w:tc>
          <w:tcPr>
            <w:tcW w:w="4677" w:type="dxa"/>
          </w:tcPr>
          <w:p w14:paraId="7EC0FE76" w14:textId="77777777" w:rsidR="00DD6F5D" w:rsidRPr="00025E64" w:rsidRDefault="00DD6F5D" w:rsidP="00741458">
            <w:pPr>
              <w:spacing w:line="276" w:lineRule="auto"/>
              <w:ind w:right="-1"/>
              <w:rPr>
                <w:rFonts w:cs="Arial"/>
                <w:b/>
                <w:color w:val="333333"/>
                <w:szCs w:val="18"/>
                <w:shd w:val="clear" w:color="auto" w:fill="FFFFFF"/>
                <w:lang w:val="en-US"/>
              </w:rPr>
            </w:pPr>
            <w:r w:rsidRPr="00025E64">
              <w:rPr>
                <w:rFonts w:cs="Arial"/>
                <w:b/>
                <w:color w:val="333333"/>
                <w:szCs w:val="18"/>
                <w:shd w:val="clear" w:color="auto" w:fill="FFFFFF"/>
                <w:lang w:val="en-US"/>
              </w:rPr>
              <w:t xml:space="preserve">TNC Club: Halle </w:t>
            </w:r>
            <w:r>
              <w:rPr>
                <w:rFonts w:cs="Arial"/>
                <w:b/>
                <w:color w:val="333333"/>
                <w:szCs w:val="18"/>
                <w:shd w:val="clear" w:color="auto" w:fill="FFFFFF"/>
                <w:lang w:val="en-US"/>
              </w:rPr>
              <w:t>6</w:t>
            </w:r>
            <w:r w:rsidRPr="00025E64">
              <w:rPr>
                <w:rFonts w:cs="Arial"/>
                <w:b/>
                <w:color w:val="333333"/>
                <w:szCs w:val="18"/>
                <w:shd w:val="clear" w:color="auto" w:fill="FFFFFF"/>
                <w:lang w:val="en-US"/>
              </w:rPr>
              <w:t xml:space="preserve">, Stand </w:t>
            </w:r>
            <w:r>
              <w:rPr>
                <w:rFonts w:cs="Arial"/>
                <w:b/>
                <w:color w:val="333333"/>
                <w:szCs w:val="18"/>
                <w:shd w:val="clear" w:color="auto" w:fill="FFFFFF"/>
                <w:lang w:val="en-US"/>
              </w:rPr>
              <w:t>F55</w:t>
            </w:r>
          </w:p>
        </w:tc>
      </w:tr>
      <w:tr w:rsidR="00DD6F5D" w:rsidRPr="00F242F6" w14:paraId="5FC6D8AF" w14:textId="77777777" w:rsidTr="00741458">
        <w:tc>
          <w:tcPr>
            <w:tcW w:w="4677" w:type="dxa"/>
          </w:tcPr>
          <w:p w14:paraId="02F24B42" w14:textId="77777777" w:rsidR="00DD6F5D" w:rsidRPr="00025E64" w:rsidRDefault="00DD6F5D" w:rsidP="00741458">
            <w:pPr>
              <w:spacing w:line="276" w:lineRule="auto"/>
              <w:ind w:right="-1"/>
              <w:rPr>
                <w:rFonts w:cs="Arial"/>
                <w:b/>
                <w:color w:val="333333"/>
                <w:szCs w:val="18"/>
                <w:shd w:val="clear" w:color="auto" w:fill="FFFFFF"/>
              </w:rPr>
            </w:pPr>
            <w:r w:rsidRPr="00062671">
              <w:rPr>
                <w:rFonts w:cs="Arial"/>
                <w:b/>
                <w:color w:val="333333"/>
                <w:szCs w:val="18"/>
                <w:shd w:val="clear" w:color="auto" w:fill="FFFFFF"/>
              </w:rPr>
              <w:t xml:space="preserve">HEIDENHAIN@DMG Mori: Halle </w:t>
            </w:r>
            <w:r>
              <w:rPr>
                <w:rFonts w:cs="Arial"/>
                <w:b/>
                <w:color w:val="333333"/>
                <w:szCs w:val="18"/>
                <w:shd w:val="clear" w:color="auto" w:fill="FFFFFF"/>
              </w:rPr>
              <w:t>2</w:t>
            </w:r>
          </w:p>
        </w:tc>
        <w:tc>
          <w:tcPr>
            <w:tcW w:w="4677" w:type="dxa"/>
          </w:tcPr>
          <w:p w14:paraId="243DCFC9" w14:textId="77777777" w:rsidR="00DD6F5D" w:rsidRDefault="00DD6F5D" w:rsidP="00741458">
            <w:pPr>
              <w:spacing w:line="276" w:lineRule="auto"/>
              <w:ind w:right="-1"/>
              <w:rPr>
                <w:rFonts w:cs="Arial"/>
                <w:b/>
                <w:color w:val="333333"/>
                <w:szCs w:val="18"/>
                <w:shd w:val="clear" w:color="auto" w:fill="FFFFFF"/>
              </w:rPr>
            </w:pPr>
            <w:r>
              <w:rPr>
                <w:rFonts w:cs="Arial"/>
                <w:b/>
                <w:color w:val="333333"/>
                <w:szCs w:val="18"/>
                <w:shd w:val="clear" w:color="auto" w:fill="FFFFFF"/>
              </w:rPr>
              <w:t>Sonderschau Bildung</w:t>
            </w:r>
            <w:r w:rsidRPr="00334FD7">
              <w:rPr>
                <w:rFonts w:cs="Arial"/>
                <w:b/>
                <w:color w:val="333333"/>
                <w:szCs w:val="18"/>
                <w:shd w:val="clear" w:color="auto" w:fill="FFFFFF"/>
              </w:rPr>
              <w:t xml:space="preserve">: </w:t>
            </w:r>
            <w:r>
              <w:rPr>
                <w:rFonts w:cs="Arial"/>
                <w:b/>
                <w:color w:val="333333"/>
                <w:szCs w:val="18"/>
                <w:shd w:val="clear" w:color="auto" w:fill="FFFFFF"/>
              </w:rPr>
              <w:t>Halle 7</w:t>
            </w:r>
          </w:p>
          <w:p w14:paraId="72591D52" w14:textId="77777777" w:rsidR="00DD6F5D" w:rsidRPr="00062671" w:rsidRDefault="00DD6F5D" w:rsidP="00741458">
            <w:pPr>
              <w:spacing w:line="276" w:lineRule="auto"/>
              <w:ind w:right="-1"/>
              <w:rPr>
                <w:rFonts w:cs="Arial"/>
                <w:b/>
                <w:color w:val="333333"/>
                <w:szCs w:val="18"/>
                <w:shd w:val="clear" w:color="auto" w:fill="FFFFFF"/>
              </w:rPr>
            </w:pPr>
          </w:p>
        </w:tc>
      </w:tr>
      <w:tr w:rsidR="00DD6F5D" w:rsidRPr="00334FD7" w14:paraId="6B8DCEBA" w14:textId="77777777" w:rsidTr="00741458">
        <w:tc>
          <w:tcPr>
            <w:tcW w:w="4677" w:type="dxa"/>
          </w:tcPr>
          <w:p w14:paraId="6A73A230" w14:textId="77777777" w:rsidR="00DD6F5D" w:rsidRPr="003D4CB9" w:rsidRDefault="00DD6F5D" w:rsidP="00741458">
            <w:pPr>
              <w:autoSpaceDE w:val="0"/>
              <w:autoSpaceDN w:val="0"/>
              <w:adjustRightInd w:val="0"/>
              <w:spacing w:line="276" w:lineRule="auto"/>
              <w:ind w:right="-1"/>
              <w:rPr>
                <w:rFonts w:cs="Arial"/>
                <w:b/>
                <w:i/>
                <w:iCs/>
                <w:sz w:val="20"/>
                <w:szCs w:val="20"/>
              </w:rPr>
            </w:pPr>
            <w:r w:rsidRPr="003D4CB9">
              <w:rPr>
                <w:rFonts w:cs="Arial"/>
                <w:b/>
                <w:i/>
                <w:iCs/>
                <w:sz w:val="20"/>
                <w:szCs w:val="20"/>
              </w:rPr>
              <w:t>Kontakt für die Fachpresse:</w:t>
            </w:r>
          </w:p>
          <w:p w14:paraId="71220BDD" w14:textId="77777777" w:rsidR="00DD6F5D" w:rsidRPr="003D4CB9" w:rsidRDefault="00DD6F5D" w:rsidP="00741458">
            <w:pPr>
              <w:autoSpaceDE w:val="0"/>
              <w:autoSpaceDN w:val="0"/>
              <w:adjustRightInd w:val="0"/>
              <w:spacing w:line="276" w:lineRule="auto"/>
              <w:ind w:right="-1"/>
              <w:rPr>
                <w:rFonts w:cs="Arial"/>
                <w:sz w:val="20"/>
                <w:szCs w:val="20"/>
              </w:rPr>
            </w:pPr>
            <w:r w:rsidRPr="003D4CB9">
              <w:rPr>
                <w:rFonts w:cs="Arial"/>
                <w:sz w:val="20"/>
                <w:szCs w:val="20"/>
              </w:rPr>
              <w:t>Frank Muthmann</w:t>
            </w:r>
          </w:p>
          <w:p w14:paraId="422E03DD" w14:textId="77777777" w:rsidR="00DD6F5D" w:rsidRPr="003D4CB9" w:rsidRDefault="00DD6F5D" w:rsidP="00741458">
            <w:pPr>
              <w:autoSpaceDE w:val="0"/>
              <w:autoSpaceDN w:val="0"/>
              <w:adjustRightInd w:val="0"/>
              <w:spacing w:line="276" w:lineRule="auto"/>
              <w:ind w:right="-1"/>
              <w:rPr>
                <w:rFonts w:cs="Arial"/>
                <w:sz w:val="20"/>
                <w:szCs w:val="20"/>
              </w:rPr>
            </w:pPr>
            <w:r w:rsidRPr="003D4CB9">
              <w:rPr>
                <w:rFonts w:cs="Arial"/>
                <w:sz w:val="20"/>
                <w:szCs w:val="20"/>
              </w:rPr>
              <w:t>DR. JOHANNES HEIDENHAIN GmbH</w:t>
            </w:r>
          </w:p>
          <w:p w14:paraId="7A570262" w14:textId="77777777" w:rsidR="00DD6F5D" w:rsidRPr="00334FD7" w:rsidRDefault="00DD6F5D" w:rsidP="00741458">
            <w:pPr>
              <w:autoSpaceDE w:val="0"/>
              <w:autoSpaceDN w:val="0"/>
              <w:adjustRightInd w:val="0"/>
              <w:spacing w:line="276" w:lineRule="auto"/>
              <w:ind w:right="-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Dr.-Johannes-Heidenhain-Straße 5</w:t>
            </w:r>
          </w:p>
          <w:p w14:paraId="77036647" w14:textId="77777777" w:rsidR="00DD6F5D" w:rsidRDefault="00DD6F5D" w:rsidP="00741458">
            <w:pPr>
              <w:autoSpaceDE w:val="0"/>
              <w:autoSpaceDN w:val="0"/>
              <w:adjustRightInd w:val="0"/>
              <w:spacing w:line="276" w:lineRule="auto"/>
              <w:ind w:right="-1"/>
              <w:rPr>
                <w:rFonts w:cs="Arial"/>
                <w:sz w:val="20"/>
                <w:szCs w:val="20"/>
              </w:rPr>
            </w:pPr>
            <w:r w:rsidRPr="00334FD7">
              <w:rPr>
                <w:rFonts w:cs="Arial"/>
                <w:sz w:val="20"/>
                <w:szCs w:val="20"/>
              </w:rPr>
              <w:t>83</w:t>
            </w:r>
            <w:r>
              <w:rPr>
                <w:rFonts w:cs="Arial"/>
                <w:sz w:val="20"/>
                <w:szCs w:val="20"/>
              </w:rPr>
              <w:t>301</w:t>
            </w:r>
            <w:r w:rsidRPr="00334FD7">
              <w:rPr>
                <w:rFonts w:cs="Arial"/>
                <w:sz w:val="20"/>
                <w:szCs w:val="20"/>
              </w:rPr>
              <w:t xml:space="preserve"> Traunreut, GERMANY</w:t>
            </w:r>
            <w:r w:rsidRPr="003D4CB9">
              <w:rPr>
                <w:rFonts w:cs="Arial"/>
                <w:sz w:val="20"/>
                <w:szCs w:val="20"/>
              </w:rPr>
              <w:t xml:space="preserve"> </w:t>
            </w:r>
          </w:p>
          <w:p w14:paraId="5877BB96" w14:textId="77777777" w:rsidR="00DD6F5D" w:rsidRPr="003D4CB9" w:rsidRDefault="00DD6F5D" w:rsidP="00741458">
            <w:pPr>
              <w:autoSpaceDE w:val="0"/>
              <w:autoSpaceDN w:val="0"/>
              <w:adjustRightInd w:val="0"/>
              <w:spacing w:line="276" w:lineRule="auto"/>
              <w:ind w:right="-1"/>
              <w:rPr>
                <w:rFonts w:cs="Arial"/>
                <w:sz w:val="20"/>
                <w:szCs w:val="20"/>
              </w:rPr>
            </w:pPr>
            <w:r w:rsidRPr="003D4CB9">
              <w:rPr>
                <w:rFonts w:cs="Arial"/>
                <w:sz w:val="20"/>
                <w:szCs w:val="20"/>
              </w:rPr>
              <w:t>Tel.: +49 8669 31-2188</w:t>
            </w:r>
          </w:p>
          <w:p w14:paraId="046444D5" w14:textId="77777777" w:rsidR="00DD6F5D" w:rsidRPr="003D4CB9" w:rsidRDefault="00DD6F5D" w:rsidP="00741458">
            <w:pPr>
              <w:autoSpaceDE w:val="0"/>
              <w:autoSpaceDN w:val="0"/>
              <w:adjustRightInd w:val="0"/>
              <w:spacing w:line="276" w:lineRule="auto"/>
              <w:ind w:right="-1"/>
              <w:rPr>
                <w:rFonts w:cs="Arial"/>
                <w:sz w:val="20"/>
                <w:szCs w:val="20"/>
              </w:rPr>
            </w:pPr>
            <w:hyperlink r:id="rId8" w:history="1">
              <w:r w:rsidRPr="003D4CB9">
                <w:rPr>
                  <w:rStyle w:val="Hyperlink"/>
                  <w:rFonts w:cs="Arial"/>
                  <w:sz w:val="20"/>
                  <w:szCs w:val="20"/>
                </w:rPr>
                <w:t>muthmann@heidenhain.de</w:t>
              </w:r>
            </w:hyperlink>
          </w:p>
          <w:p w14:paraId="15B162F8" w14:textId="77777777" w:rsidR="00DD6F5D" w:rsidRDefault="00DD6F5D" w:rsidP="00741458">
            <w:pPr>
              <w:autoSpaceDE w:val="0"/>
              <w:autoSpaceDN w:val="0"/>
              <w:adjustRightInd w:val="0"/>
              <w:spacing w:line="276" w:lineRule="auto"/>
              <w:ind w:right="-1"/>
              <w:rPr>
                <w:rFonts w:cs="Arial"/>
                <w:iCs/>
                <w:sz w:val="20"/>
                <w:szCs w:val="20"/>
              </w:rPr>
            </w:pPr>
          </w:p>
          <w:p w14:paraId="512E716D" w14:textId="77777777" w:rsidR="00DD6F5D" w:rsidRPr="00334FD7" w:rsidRDefault="00DD6F5D" w:rsidP="00741458">
            <w:pPr>
              <w:autoSpaceDE w:val="0"/>
              <w:autoSpaceDN w:val="0"/>
              <w:adjustRightInd w:val="0"/>
              <w:spacing w:line="276" w:lineRule="auto"/>
              <w:ind w:right="-1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4677" w:type="dxa"/>
          </w:tcPr>
          <w:p w14:paraId="7DC23850" w14:textId="77777777" w:rsidR="00DD6F5D" w:rsidRDefault="00DD6F5D" w:rsidP="00741458">
            <w:pPr>
              <w:autoSpaceDE w:val="0"/>
              <w:autoSpaceDN w:val="0"/>
              <w:adjustRightInd w:val="0"/>
              <w:spacing w:line="276" w:lineRule="auto"/>
              <w:ind w:right="-1"/>
              <w:rPr>
                <w:rFonts w:cs="Arial"/>
                <w:sz w:val="20"/>
                <w:szCs w:val="20"/>
              </w:rPr>
            </w:pPr>
          </w:p>
          <w:p w14:paraId="1EF74D7A" w14:textId="77777777" w:rsidR="00DD6F5D" w:rsidRPr="00334FD7" w:rsidRDefault="00DD6F5D" w:rsidP="00741458">
            <w:pPr>
              <w:autoSpaceDE w:val="0"/>
              <w:autoSpaceDN w:val="0"/>
              <w:adjustRightInd w:val="0"/>
              <w:spacing w:line="276" w:lineRule="auto"/>
              <w:ind w:right="-1"/>
              <w:rPr>
                <w:rFonts w:cs="Arial"/>
                <w:sz w:val="20"/>
                <w:szCs w:val="20"/>
              </w:rPr>
            </w:pPr>
            <w:r w:rsidRPr="00334FD7">
              <w:rPr>
                <w:rFonts w:cs="Arial"/>
                <w:sz w:val="20"/>
                <w:szCs w:val="20"/>
              </w:rPr>
              <w:t>Ulrich Poestgens</w:t>
            </w:r>
          </w:p>
          <w:p w14:paraId="1063F0E7" w14:textId="77777777" w:rsidR="00DD6F5D" w:rsidRPr="00334FD7" w:rsidRDefault="00DD6F5D" w:rsidP="00741458">
            <w:pPr>
              <w:autoSpaceDE w:val="0"/>
              <w:autoSpaceDN w:val="0"/>
              <w:adjustRightInd w:val="0"/>
              <w:spacing w:line="276" w:lineRule="auto"/>
              <w:ind w:right="-1"/>
              <w:rPr>
                <w:rFonts w:cs="Arial"/>
                <w:sz w:val="20"/>
                <w:szCs w:val="20"/>
              </w:rPr>
            </w:pPr>
            <w:r w:rsidRPr="00334FD7">
              <w:rPr>
                <w:rFonts w:cs="Arial"/>
                <w:sz w:val="20"/>
                <w:szCs w:val="20"/>
              </w:rPr>
              <w:t>DR. JOHANNES HEIDENHAIN GmbH</w:t>
            </w:r>
          </w:p>
          <w:p w14:paraId="651D8E81" w14:textId="77777777" w:rsidR="00DD6F5D" w:rsidRPr="00334FD7" w:rsidRDefault="00DD6F5D" w:rsidP="00741458">
            <w:pPr>
              <w:autoSpaceDE w:val="0"/>
              <w:autoSpaceDN w:val="0"/>
              <w:adjustRightInd w:val="0"/>
              <w:spacing w:line="276" w:lineRule="auto"/>
              <w:ind w:right="-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Dr.-Johannes-Heidenhain-Straße 5</w:t>
            </w:r>
          </w:p>
          <w:p w14:paraId="39F0DABB" w14:textId="77777777" w:rsidR="00DD6F5D" w:rsidRPr="00334FD7" w:rsidRDefault="00DD6F5D" w:rsidP="00741458">
            <w:pPr>
              <w:autoSpaceDE w:val="0"/>
              <w:autoSpaceDN w:val="0"/>
              <w:adjustRightInd w:val="0"/>
              <w:spacing w:line="276" w:lineRule="auto"/>
              <w:ind w:right="-1"/>
              <w:rPr>
                <w:rFonts w:cs="Arial"/>
                <w:sz w:val="20"/>
                <w:szCs w:val="20"/>
              </w:rPr>
            </w:pPr>
            <w:r w:rsidRPr="00334FD7">
              <w:rPr>
                <w:rFonts w:cs="Arial"/>
                <w:sz w:val="20"/>
                <w:szCs w:val="20"/>
              </w:rPr>
              <w:t>83</w:t>
            </w:r>
            <w:r>
              <w:rPr>
                <w:rFonts w:cs="Arial"/>
                <w:sz w:val="20"/>
                <w:szCs w:val="20"/>
              </w:rPr>
              <w:t>301</w:t>
            </w:r>
            <w:r w:rsidRPr="00334FD7">
              <w:rPr>
                <w:rFonts w:cs="Arial"/>
                <w:sz w:val="20"/>
                <w:szCs w:val="20"/>
              </w:rPr>
              <w:t xml:space="preserve"> Traunreut, GERMANY</w:t>
            </w:r>
          </w:p>
          <w:p w14:paraId="6804190A" w14:textId="77777777" w:rsidR="00DD6F5D" w:rsidRPr="00334FD7" w:rsidRDefault="00DD6F5D" w:rsidP="00741458">
            <w:pPr>
              <w:autoSpaceDE w:val="0"/>
              <w:autoSpaceDN w:val="0"/>
              <w:adjustRightInd w:val="0"/>
              <w:spacing w:line="276" w:lineRule="auto"/>
              <w:ind w:right="-1"/>
              <w:rPr>
                <w:rFonts w:cs="Arial"/>
                <w:sz w:val="20"/>
                <w:szCs w:val="20"/>
              </w:rPr>
            </w:pPr>
            <w:r w:rsidRPr="00334FD7">
              <w:rPr>
                <w:rFonts w:cs="Arial"/>
                <w:sz w:val="20"/>
                <w:szCs w:val="20"/>
              </w:rPr>
              <w:t>Tel.: +49 8669 31-4154</w:t>
            </w:r>
          </w:p>
          <w:p w14:paraId="00417E10" w14:textId="77777777" w:rsidR="00DD6F5D" w:rsidRPr="00334FD7" w:rsidRDefault="00DD6F5D" w:rsidP="00741458">
            <w:pPr>
              <w:spacing w:line="276" w:lineRule="auto"/>
              <w:ind w:right="-1"/>
              <w:rPr>
                <w:rFonts w:cs="Arial"/>
                <w:b/>
                <w:color w:val="333333"/>
                <w:szCs w:val="18"/>
                <w:shd w:val="clear" w:color="auto" w:fill="FFFFFF"/>
              </w:rPr>
            </w:pPr>
            <w:hyperlink r:id="rId9" w:history="1">
              <w:r w:rsidRPr="00334FD7">
                <w:rPr>
                  <w:rStyle w:val="Hyperlink"/>
                  <w:rFonts w:cs="Arial"/>
                  <w:sz w:val="20"/>
                  <w:szCs w:val="20"/>
                </w:rPr>
                <w:t>poestgens@heidenhain.de</w:t>
              </w:r>
            </w:hyperlink>
          </w:p>
        </w:tc>
      </w:tr>
      <w:tr w:rsidR="00DD6F5D" w:rsidRPr="00334FD7" w14:paraId="2A54C72D" w14:textId="77777777" w:rsidTr="00741458">
        <w:tc>
          <w:tcPr>
            <w:tcW w:w="4677" w:type="dxa"/>
          </w:tcPr>
          <w:p w14:paraId="3A40A823" w14:textId="77777777" w:rsidR="00DD6F5D" w:rsidRPr="00334FD7" w:rsidRDefault="00DD6F5D" w:rsidP="00741458">
            <w:pPr>
              <w:autoSpaceDE w:val="0"/>
              <w:autoSpaceDN w:val="0"/>
              <w:adjustRightInd w:val="0"/>
              <w:spacing w:line="276" w:lineRule="auto"/>
              <w:ind w:right="-1"/>
              <w:rPr>
                <w:rFonts w:cs="Arial"/>
                <w:b/>
                <w:i/>
                <w:iCs/>
                <w:sz w:val="20"/>
                <w:szCs w:val="20"/>
              </w:rPr>
            </w:pPr>
            <w:r w:rsidRPr="00334FD7">
              <w:rPr>
                <w:rFonts w:cs="Arial"/>
                <w:b/>
                <w:i/>
                <w:iCs/>
                <w:sz w:val="20"/>
                <w:szCs w:val="20"/>
              </w:rPr>
              <w:t xml:space="preserve">Mehr Informationen unter: </w:t>
            </w:r>
          </w:p>
          <w:p w14:paraId="5D7F2499" w14:textId="6EE17523" w:rsidR="00DD6F5D" w:rsidRPr="00334FD7" w:rsidRDefault="008813CF" w:rsidP="00741458">
            <w:pPr>
              <w:autoSpaceDE w:val="0"/>
              <w:autoSpaceDN w:val="0"/>
              <w:adjustRightInd w:val="0"/>
              <w:spacing w:line="276" w:lineRule="auto"/>
              <w:ind w:right="-1"/>
              <w:rPr>
                <w:rStyle w:val="Hyperlink"/>
                <w:rFonts w:cs="Arial"/>
                <w:iCs/>
                <w:sz w:val="20"/>
                <w:szCs w:val="20"/>
              </w:rPr>
            </w:pPr>
            <w:hyperlink r:id="rId10" w:history="1">
              <w:r w:rsidRPr="008813CF">
                <w:rPr>
                  <w:rStyle w:val="Hyperlink"/>
                  <w:rFonts w:cs="Arial"/>
                  <w:iCs/>
                  <w:sz w:val="20"/>
                  <w:szCs w:val="20"/>
                </w:rPr>
                <w:t>emo</w:t>
              </w:r>
              <w:r w:rsidR="00DD6F5D" w:rsidRPr="008813CF">
                <w:rPr>
                  <w:rStyle w:val="Hyperlink"/>
                  <w:rFonts w:cs="Arial"/>
                  <w:iCs/>
                  <w:sz w:val="20"/>
                  <w:szCs w:val="20"/>
                </w:rPr>
                <w:t>.heidenhain.com</w:t>
              </w:r>
            </w:hyperlink>
            <w:r w:rsidR="00DD6F5D" w:rsidRPr="00334FD7">
              <w:rPr>
                <w:rStyle w:val="Hyperlink"/>
                <w:rFonts w:cs="Arial"/>
                <w:iCs/>
                <w:sz w:val="20"/>
                <w:szCs w:val="20"/>
              </w:rPr>
              <w:t xml:space="preserve"> </w:t>
            </w:r>
          </w:p>
          <w:p w14:paraId="2A3AB966" w14:textId="5A57B4D4" w:rsidR="00DD6F5D" w:rsidRPr="008813CF" w:rsidRDefault="00DD6F5D" w:rsidP="008813CF">
            <w:pPr>
              <w:autoSpaceDE w:val="0"/>
              <w:autoSpaceDN w:val="0"/>
              <w:adjustRightInd w:val="0"/>
              <w:spacing w:line="276" w:lineRule="auto"/>
              <w:ind w:right="-1"/>
              <w:rPr>
                <w:rFonts w:cs="Arial"/>
                <w:iCs/>
                <w:color w:val="0000FF"/>
                <w:sz w:val="20"/>
                <w:szCs w:val="20"/>
                <w:u w:val="single"/>
              </w:rPr>
            </w:pPr>
            <w:r w:rsidRPr="00334FD7">
              <w:rPr>
                <w:rStyle w:val="Hyperlink"/>
                <w:rFonts w:cs="Arial"/>
                <w:iCs/>
                <w:sz w:val="20"/>
                <w:szCs w:val="20"/>
              </w:rPr>
              <w:t>www.heidenhain.de/tnc7</w:t>
            </w:r>
          </w:p>
        </w:tc>
        <w:tc>
          <w:tcPr>
            <w:tcW w:w="4677" w:type="dxa"/>
          </w:tcPr>
          <w:p w14:paraId="29E75280" w14:textId="77777777" w:rsidR="00DD6F5D" w:rsidRPr="00334FD7" w:rsidRDefault="00DD6F5D" w:rsidP="00741458">
            <w:pPr>
              <w:autoSpaceDE w:val="0"/>
              <w:autoSpaceDN w:val="0"/>
              <w:adjustRightInd w:val="0"/>
              <w:spacing w:line="276" w:lineRule="auto"/>
              <w:ind w:right="-1"/>
              <w:rPr>
                <w:rFonts w:cs="Arial"/>
                <w:b/>
                <w:i/>
                <w:iCs/>
                <w:sz w:val="20"/>
                <w:szCs w:val="20"/>
              </w:rPr>
            </w:pPr>
          </w:p>
        </w:tc>
      </w:tr>
    </w:tbl>
    <w:p w14:paraId="1169D88D" w14:textId="77777777" w:rsidR="00DD6F5D" w:rsidRDefault="00DD6F5D" w:rsidP="00DD6F5D">
      <w:pPr>
        <w:ind w:right="-1"/>
      </w:pPr>
    </w:p>
    <w:p w14:paraId="24A54C7A" w14:textId="77777777" w:rsidR="00DD6F5D" w:rsidRPr="003D4CB9" w:rsidRDefault="00DD6F5D" w:rsidP="00DD6F5D">
      <w:pPr>
        <w:autoSpaceDE w:val="0"/>
        <w:autoSpaceDN w:val="0"/>
        <w:adjustRightInd w:val="0"/>
        <w:spacing w:line="276" w:lineRule="auto"/>
        <w:ind w:right="-1"/>
        <w:rPr>
          <w:rFonts w:cs="Arial"/>
          <w:sz w:val="20"/>
          <w:szCs w:val="20"/>
        </w:rPr>
      </w:pPr>
    </w:p>
    <w:p w14:paraId="27B77995" w14:textId="0EBD5D10" w:rsidR="00DD6F5D" w:rsidRDefault="00DD6F5D">
      <w:pPr>
        <w:rPr>
          <w:rFonts w:cs="Adobe Arabic"/>
        </w:rPr>
      </w:pPr>
      <w:r>
        <w:rPr>
          <w:rFonts w:cs="Adobe Arabic"/>
        </w:rPr>
        <w:br w:type="page"/>
      </w:r>
    </w:p>
    <w:tbl>
      <w:tblPr>
        <w:tblStyle w:val="Tabellenraster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800210" w:rsidRPr="003D4CB9" w14:paraId="52336B65" w14:textId="77777777" w:rsidTr="005B3D9E">
        <w:tc>
          <w:tcPr>
            <w:tcW w:w="4677" w:type="dxa"/>
            <w:vAlign w:val="bottom"/>
          </w:tcPr>
          <w:p w14:paraId="67B3B794" w14:textId="72F4AC59" w:rsidR="00800210" w:rsidRDefault="00800210" w:rsidP="00DD6F5D">
            <w:pPr>
              <w:spacing w:line="276" w:lineRule="auto"/>
              <w:ind w:right="-1"/>
              <w:rPr>
                <w:rFonts w:cs="Adobe Arabic"/>
                <w:noProof/>
              </w:rPr>
            </w:pPr>
            <w:r>
              <w:rPr>
                <w:rFonts w:cs="Adobe Arabic"/>
                <w:noProof/>
              </w:rPr>
              <w:lastRenderedPageBreak/>
              <w:drawing>
                <wp:inline distT="0" distB="0" distL="0" distR="0" wp14:anchorId="2F84D04A" wp14:editId="06806416">
                  <wp:extent cx="2861945" cy="1431290"/>
                  <wp:effectExtent l="0" t="0" r="0" b="0"/>
                  <wp:docPr id="206365584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3655840" name="Grafik 2063655840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194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14:paraId="7496A48B" w14:textId="00605049" w:rsidR="00800210" w:rsidRDefault="00693D77" w:rsidP="00DD6F5D">
            <w:pPr>
              <w:spacing w:line="276" w:lineRule="auto"/>
              <w:ind w:right="-1"/>
              <w:rPr>
                <w:rFonts w:cs="Adobe Arabic"/>
                <w:i/>
              </w:rPr>
            </w:pPr>
            <w:r>
              <w:rPr>
                <w:rFonts w:cs="Adobe Arabic"/>
                <w:i/>
              </w:rPr>
              <w:t>Mehr Möglichkeiten bei der Komplettbearbeitung: Die TNC7 verfügt jetzt über neue Zyklen für das Konturhobeln, das Rundschleifen und die Zylindermantelbearbeitung</w:t>
            </w:r>
            <w:r w:rsidR="00196FF3">
              <w:rPr>
                <w:rFonts w:cs="Adobe Arabic"/>
                <w:i/>
              </w:rPr>
              <w:t>.</w:t>
            </w:r>
          </w:p>
        </w:tc>
      </w:tr>
      <w:tr w:rsidR="00196FF3" w:rsidRPr="003D4CB9" w14:paraId="5839FF60" w14:textId="77777777" w:rsidTr="005B3D9E">
        <w:tc>
          <w:tcPr>
            <w:tcW w:w="4677" w:type="dxa"/>
            <w:vAlign w:val="bottom"/>
          </w:tcPr>
          <w:p w14:paraId="4AAAF996" w14:textId="7249DA36" w:rsidR="00196FF3" w:rsidRDefault="00196FF3" w:rsidP="00DD6F5D">
            <w:pPr>
              <w:spacing w:line="276" w:lineRule="auto"/>
              <w:ind w:right="-1"/>
              <w:rPr>
                <w:rFonts w:cs="Adobe Arabic"/>
                <w:noProof/>
              </w:rPr>
            </w:pPr>
            <w:r>
              <w:rPr>
                <w:rFonts w:cs="Adobe Arabic"/>
                <w:i/>
                <w:noProof/>
              </w:rPr>
              <w:drawing>
                <wp:inline distT="0" distB="0" distL="0" distR="0" wp14:anchorId="164536F1" wp14:editId="78596F9F">
                  <wp:extent cx="2860040" cy="1424940"/>
                  <wp:effectExtent l="0" t="0" r="0" b="3810"/>
                  <wp:docPr id="1730916541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0040" cy="142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14:paraId="1C35D506" w14:textId="6F6C0F80" w:rsidR="00196FF3" w:rsidRDefault="00196FF3" w:rsidP="00DD6F5D">
            <w:pPr>
              <w:spacing w:line="276" w:lineRule="auto"/>
              <w:ind w:right="-1"/>
              <w:rPr>
                <w:rFonts w:cs="Adobe Arabic"/>
                <w:i/>
              </w:rPr>
            </w:pPr>
            <w:r>
              <w:rPr>
                <w:rFonts w:cs="Adobe Arabic"/>
                <w:i/>
              </w:rPr>
              <w:t>HEIDENHAIN bringt Robotern Klartext bei: Die Steuerung des Roboters an der Werkzeugmaschine kann zukünftig direkt über die TNC-Steuerung erfolgen.</w:t>
            </w:r>
          </w:p>
        </w:tc>
      </w:tr>
      <w:tr w:rsidR="003D4CB9" w:rsidRPr="003D4CB9" w14:paraId="20E6F609" w14:textId="77777777" w:rsidTr="005B3D9E">
        <w:tc>
          <w:tcPr>
            <w:tcW w:w="4677" w:type="dxa"/>
            <w:vAlign w:val="bottom"/>
          </w:tcPr>
          <w:p w14:paraId="3E5DDF49" w14:textId="6DA36098" w:rsidR="003D4CB9" w:rsidRPr="003D4CB9" w:rsidRDefault="00AF00A1" w:rsidP="00DD6F5D">
            <w:pPr>
              <w:spacing w:line="276" w:lineRule="auto"/>
              <w:ind w:right="-1"/>
              <w:rPr>
                <w:rFonts w:cs="Adobe Arabic"/>
              </w:rPr>
            </w:pPr>
            <w:r>
              <w:rPr>
                <w:rFonts w:cs="Adobe Arabic"/>
                <w:noProof/>
              </w:rPr>
              <w:drawing>
                <wp:inline distT="0" distB="0" distL="0" distR="0" wp14:anchorId="0034FC06" wp14:editId="2FBD887A">
                  <wp:extent cx="2857500" cy="2061845"/>
                  <wp:effectExtent l="0" t="0" r="0" b="0"/>
                  <wp:docPr id="9463192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061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14:paraId="324BCC3C" w14:textId="03416272" w:rsidR="003D4CB9" w:rsidRPr="003D4CB9" w:rsidRDefault="002C2DAE" w:rsidP="00DD6F5D">
            <w:pPr>
              <w:spacing w:line="276" w:lineRule="auto"/>
              <w:ind w:right="-1"/>
              <w:rPr>
                <w:rFonts w:cs="Adobe Arabic"/>
                <w:i/>
              </w:rPr>
            </w:pPr>
            <w:r>
              <w:rPr>
                <w:rFonts w:cs="Adobe Arabic"/>
                <w:i/>
              </w:rPr>
              <w:t>Die neue TNC7 go von HEIDENHAIN: E</w:t>
            </w:r>
            <w:r w:rsidRPr="002C2DAE">
              <w:rPr>
                <w:rFonts w:cs="Adobe Arabic"/>
                <w:i/>
              </w:rPr>
              <w:t>ine moderne, intuitive Streckensteuerung speziell für den Einsatz in der Ausbildung</w:t>
            </w:r>
            <w:r>
              <w:rPr>
                <w:rFonts w:cs="Adobe Arabic"/>
                <w:i/>
              </w:rPr>
              <w:t xml:space="preserve"> und </w:t>
            </w:r>
            <w:r w:rsidRPr="002C2DAE">
              <w:rPr>
                <w:rFonts w:cs="Adobe Arabic"/>
                <w:i/>
              </w:rPr>
              <w:t>bei Maschinenmodernisierungen</w:t>
            </w:r>
            <w:r>
              <w:rPr>
                <w:rFonts w:cs="Adobe Arabic"/>
                <w:i/>
              </w:rPr>
              <w:t xml:space="preserve">. </w:t>
            </w:r>
          </w:p>
        </w:tc>
      </w:tr>
    </w:tbl>
    <w:p w14:paraId="577981BF" w14:textId="77777777" w:rsidR="00F60FF8" w:rsidRPr="003D4CB9" w:rsidRDefault="00F60FF8" w:rsidP="00DD6F5D">
      <w:pPr>
        <w:spacing w:line="276" w:lineRule="auto"/>
        <w:ind w:right="-1"/>
        <w:rPr>
          <w:rFonts w:cs="Adobe Arabic"/>
        </w:rPr>
      </w:pPr>
    </w:p>
    <w:p w14:paraId="6B736B5A" w14:textId="77777777" w:rsidR="00866D02" w:rsidRPr="003D4CB9" w:rsidRDefault="00866D02" w:rsidP="00DD6F5D">
      <w:pPr>
        <w:spacing w:line="276" w:lineRule="auto"/>
        <w:ind w:right="-1"/>
        <w:rPr>
          <w:rFonts w:cs="Adobe Arabic"/>
        </w:rPr>
      </w:pPr>
    </w:p>
    <w:p w14:paraId="2226A0DC" w14:textId="77777777" w:rsidR="00DD6F5D" w:rsidRPr="003D4CB9" w:rsidRDefault="00DD6F5D">
      <w:pPr>
        <w:autoSpaceDE w:val="0"/>
        <w:autoSpaceDN w:val="0"/>
        <w:adjustRightInd w:val="0"/>
        <w:spacing w:line="276" w:lineRule="auto"/>
        <w:ind w:right="-1"/>
        <w:rPr>
          <w:rFonts w:cs="Arial"/>
          <w:sz w:val="20"/>
          <w:szCs w:val="20"/>
        </w:rPr>
      </w:pPr>
    </w:p>
    <w:sectPr w:rsidR="00DD6F5D" w:rsidRPr="003D4CB9" w:rsidSect="00F7592E">
      <w:headerReference w:type="default" r:id="rId14"/>
      <w:footerReference w:type="default" r:id="rId15"/>
      <w:pgSz w:w="11907" w:h="16840" w:code="9"/>
      <w:pgMar w:top="1985" w:right="1418" w:bottom="851" w:left="1418" w:header="567" w:footer="567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9C7884" w14:textId="77777777" w:rsidR="009E63FA" w:rsidRDefault="009E63FA" w:rsidP="0091430D">
      <w:r>
        <w:separator/>
      </w:r>
    </w:p>
  </w:endnote>
  <w:endnote w:type="continuationSeparator" w:id="0">
    <w:p w14:paraId="2746F374" w14:textId="77777777" w:rsidR="009E63FA" w:rsidRDefault="009E63FA" w:rsidP="0091430D">
      <w:r>
        <w:continuationSeparator/>
      </w:r>
    </w:p>
  </w:endnote>
  <w:endnote w:type="continuationNotice" w:id="1">
    <w:p w14:paraId="762B72F1" w14:textId="77777777" w:rsidR="009E63FA" w:rsidRDefault="009E63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3DDE7" w14:textId="77777777" w:rsidR="005D5128" w:rsidRDefault="005D5128" w:rsidP="003D4CB9">
    <w:pPr>
      <w:pStyle w:val="Fuzeile"/>
      <w:tabs>
        <w:tab w:val="clear" w:pos="4536"/>
      </w:tabs>
      <w:rPr>
        <w:sz w:val="20"/>
      </w:rPr>
    </w:pPr>
  </w:p>
  <w:p w14:paraId="2EC4C614" w14:textId="77777777" w:rsidR="005D5128" w:rsidRDefault="005D5128" w:rsidP="003D4CB9">
    <w:pPr>
      <w:pStyle w:val="Fuzeile"/>
      <w:tabs>
        <w:tab w:val="clear" w:pos="4536"/>
      </w:tabs>
      <w:rPr>
        <w:sz w:val="20"/>
      </w:rPr>
    </w:pPr>
  </w:p>
  <w:p w14:paraId="4DEFBAF7" w14:textId="01AF02D6" w:rsidR="003D4CB9" w:rsidRPr="00F432DE" w:rsidRDefault="00800210" w:rsidP="003D4CB9">
    <w:pPr>
      <w:pStyle w:val="Fuzeile"/>
      <w:tabs>
        <w:tab w:val="clear" w:pos="4536"/>
      </w:tabs>
      <w:rPr>
        <w:sz w:val="20"/>
      </w:rPr>
    </w:pPr>
    <w:r>
      <w:rPr>
        <w:sz w:val="20"/>
      </w:rPr>
      <w:t>September</w:t>
    </w:r>
    <w:r w:rsidR="003A2988">
      <w:rPr>
        <w:sz w:val="20"/>
      </w:rPr>
      <w:t xml:space="preserve"> 2025</w:t>
    </w:r>
    <w:r w:rsidR="003D4CB9" w:rsidRPr="00F432DE">
      <w:rPr>
        <w:sz w:val="20"/>
      </w:rPr>
      <w:tab/>
    </w:r>
    <w:sdt>
      <w:sdtPr>
        <w:rPr>
          <w:sz w:val="20"/>
        </w:rPr>
        <w:id w:val="-496501173"/>
        <w:docPartObj>
          <w:docPartGallery w:val="Page Numbers (Bottom of Page)"/>
          <w:docPartUnique/>
        </w:docPartObj>
      </w:sdtPr>
      <w:sdtEndPr/>
      <w:sdtContent>
        <w:r w:rsidR="003D4CB9" w:rsidRPr="00F432DE">
          <w:rPr>
            <w:sz w:val="20"/>
          </w:rPr>
          <w:t xml:space="preserve">Seite </w:t>
        </w:r>
        <w:r w:rsidR="003D4CB9" w:rsidRPr="00F432DE">
          <w:rPr>
            <w:sz w:val="20"/>
          </w:rPr>
          <w:fldChar w:fldCharType="begin"/>
        </w:r>
        <w:r w:rsidR="003D4CB9" w:rsidRPr="00F432DE">
          <w:rPr>
            <w:sz w:val="20"/>
          </w:rPr>
          <w:instrText>PAGE   \* MERGEFORMAT</w:instrText>
        </w:r>
        <w:r w:rsidR="003D4CB9" w:rsidRPr="00F432DE">
          <w:rPr>
            <w:sz w:val="20"/>
          </w:rPr>
          <w:fldChar w:fldCharType="separate"/>
        </w:r>
        <w:r w:rsidR="00F7592E">
          <w:rPr>
            <w:noProof/>
            <w:sz w:val="20"/>
          </w:rPr>
          <w:t>2</w:t>
        </w:r>
        <w:r w:rsidR="003D4CB9" w:rsidRPr="00F432DE">
          <w:rPr>
            <w:sz w:val="20"/>
          </w:rPr>
          <w:fldChar w:fldCharType="end"/>
        </w:r>
      </w:sdtContent>
    </w:sdt>
  </w:p>
  <w:p w14:paraId="00E47D6F" w14:textId="77777777" w:rsidR="003D4CB9" w:rsidRDefault="003D4CB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99964C" w14:textId="77777777" w:rsidR="009E63FA" w:rsidRDefault="009E63FA" w:rsidP="0091430D">
      <w:r>
        <w:separator/>
      </w:r>
    </w:p>
  </w:footnote>
  <w:footnote w:type="continuationSeparator" w:id="0">
    <w:p w14:paraId="3857C792" w14:textId="77777777" w:rsidR="009E63FA" w:rsidRDefault="009E63FA" w:rsidP="0091430D">
      <w:r>
        <w:continuationSeparator/>
      </w:r>
    </w:p>
  </w:footnote>
  <w:footnote w:type="continuationNotice" w:id="1">
    <w:p w14:paraId="238BCB69" w14:textId="77777777" w:rsidR="009E63FA" w:rsidRDefault="009E63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4C0D1" w14:textId="77777777" w:rsidR="003555A6" w:rsidRDefault="00D2252D" w:rsidP="001938A0">
    <w:pPr>
      <w:pStyle w:val="Kopfzeile"/>
      <w:spacing w:before="120"/>
      <w:rPr>
        <w:b/>
      </w:rPr>
    </w:pPr>
    <w:r>
      <w:rPr>
        <w:b/>
      </w:rPr>
      <w:t>Presse-I</w:t>
    </w:r>
    <w:r w:rsidR="003555A6">
      <w:rPr>
        <w:b/>
      </w:rPr>
      <w:t>nform</w:t>
    </w:r>
    <w:r w:rsidR="003555A6" w:rsidRPr="00F14D45">
      <w:rPr>
        <w:b/>
      </w:rPr>
      <w:t>a</w:t>
    </w:r>
    <w:r w:rsidR="003555A6">
      <w:rPr>
        <w:b/>
      </w:rPr>
      <w:t>t</w:t>
    </w:r>
    <w:r w:rsidR="003555A6" w:rsidRPr="00F14D45">
      <w:rPr>
        <w:b/>
      </w:rPr>
      <w:t>ion</w:t>
    </w:r>
    <w:r w:rsidR="008808DE">
      <w:rPr>
        <w:b/>
      </w:rPr>
      <w:tab/>
    </w:r>
    <w:r w:rsidR="003555A6">
      <w:rPr>
        <w:b/>
      </w:rPr>
      <w:tab/>
    </w:r>
    <w:r w:rsidR="003555A6">
      <w:rPr>
        <w:b/>
        <w:noProof/>
        <w:lang w:eastAsia="de-DE"/>
      </w:rPr>
      <w:drawing>
        <wp:inline distT="0" distB="0" distL="0" distR="0" wp14:anchorId="01497A6F" wp14:editId="7AEA9284">
          <wp:extent cx="1627505" cy="194310"/>
          <wp:effectExtent l="19050" t="0" r="0" b="0"/>
          <wp:docPr id="1" name="Bild 1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129C2D66"/>
    <w:multiLevelType w:val="multilevel"/>
    <w:tmpl w:val="040C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B025A01"/>
    <w:multiLevelType w:val="hybridMultilevel"/>
    <w:tmpl w:val="560C656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24455447">
    <w:abstractNumId w:val="1"/>
  </w:num>
  <w:num w:numId="2" w16cid:durableId="13703823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52196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06645919">
    <w:abstractNumId w:val="0"/>
  </w:num>
  <w:num w:numId="5" w16cid:durableId="3165401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12C"/>
    <w:rsid w:val="00004EF7"/>
    <w:rsid w:val="000053C5"/>
    <w:rsid w:val="000127D1"/>
    <w:rsid w:val="00020177"/>
    <w:rsid w:val="000213B3"/>
    <w:rsid w:val="00026B4D"/>
    <w:rsid w:val="0003003E"/>
    <w:rsid w:val="0003362B"/>
    <w:rsid w:val="0004163D"/>
    <w:rsid w:val="00046798"/>
    <w:rsid w:val="00046E42"/>
    <w:rsid w:val="0005391D"/>
    <w:rsid w:val="00061D94"/>
    <w:rsid w:val="0006322D"/>
    <w:rsid w:val="00075EE6"/>
    <w:rsid w:val="00084A5C"/>
    <w:rsid w:val="000862E9"/>
    <w:rsid w:val="000918CA"/>
    <w:rsid w:val="000C3F0E"/>
    <w:rsid w:val="000C66E8"/>
    <w:rsid w:val="000E696D"/>
    <w:rsid w:val="000F0C4C"/>
    <w:rsid w:val="00106AEA"/>
    <w:rsid w:val="001076B5"/>
    <w:rsid w:val="00124D13"/>
    <w:rsid w:val="001343DE"/>
    <w:rsid w:val="0017213B"/>
    <w:rsid w:val="00184EC6"/>
    <w:rsid w:val="001938A0"/>
    <w:rsid w:val="0019534E"/>
    <w:rsid w:val="00196FF3"/>
    <w:rsid w:val="001A68BD"/>
    <w:rsid w:val="001B05C2"/>
    <w:rsid w:val="001B6D6B"/>
    <w:rsid w:val="001B7062"/>
    <w:rsid w:val="001F536A"/>
    <w:rsid w:val="0020448F"/>
    <w:rsid w:val="00212759"/>
    <w:rsid w:val="00214B2C"/>
    <w:rsid w:val="00226D54"/>
    <w:rsid w:val="0025302B"/>
    <w:rsid w:val="002667D8"/>
    <w:rsid w:val="00274423"/>
    <w:rsid w:val="0028442E"/>
    <w:rsid w:val="00290658"/>
    <w:rsid w:val="002A4DA5"/>
    <w:rsid w:val="002C2DAE"/>
    <w:rsid w:val="002C345D"/>
    <w:rsid w:val="002E74EE"/>
    <w:rsid w:val="002F4ABE"/>
    <w:rsid w:val="00310AA7"/>
    <w:rsid w:val="003150E3"/>
    <w:rsid w:val="00324786"/>
    <w:rsid w:val="00324F4E"/>
    <w:rsid w:val="003257D4"/>
    <w:rsid w:val="003259E8"/>
    <w:rsid w:val="00325AE6"/>
    <w:rsid w:val="003261A3"/>
    <w:rsid w:val="0034317A"/>
    <w:rsid w:val="00343FB0"/>
    <w:rsid w:val="00351F66"/>
    <w:rsid w:val="003555A6"/>
    <w:rsid w:val="00375378"/>
    <w:rsid w:val="003754AA"/>
    <w:rsid w:val="00377391"/>
    <w:rsid w:val="0038307A"/>
    <w:rsid w:val="0038317E"/>
    <w:rsid w:val="003866E3"/>
    <w:rsid w:val="0039200C"/>
    <w:rsid w:val="003A2988"/>
    <w:rsid w:val="003B1AB1"/>
    <w:rsid w:val="003B28C4"/>
    <w:rsid w:val="003B2AD8"/>
    <w:rsid w:val="003B6E84"/>
    <w:rsid w:val="003C11A0"/>
    <w:rsid w:val="003C4156"/>
    <w:rsid w:val="003D4CB9"/>
    <w:rsid w:val="003D7E41"/>
    <w:rsid w:val="003E0B6D"/>
    <w:rsid w:val="003E417B"/>
    <w:rsid w:val="003F32BD"/>
    <w:rsid w:val="00401AB7"/>
    <w:rsid w:val="0041650E"/>
    <w:rsid w:val="00420086"/>
    <w:rsid w:val="004318A8"/>
    <w:rsid w:val="00434FB6"/>
    <w:rsid w:val="004355FD"/>
    <w:rsid w:val="004363CA"/>
    <w:rsid w:val="00437499"/>
    <w:rsid w:val="004418D4"/>
    <w:rsid w:val="00450667"/>
    <w:rsid w:val="00450ADE"/>
    <w:rsid w:val="00454588"/>
    <w:rsid w:val="00457C9D"/>
    <w:rsid w:val="004739C1"/>
    <w:rsid w:val="004818D0"/>
    <w:rsid w:val="004844A4"/>
    <w:rsid w:val="0049111D"/>
    <w:rsid w:val="00493423"/>
    <w:rsid w:val="004A010A"/>
    <w:rsid w:val="004A57F3"/>
    <w:rsid w:val="004A605C"/>
    <w:rsid w:val="004D719F"/>
    <w:rsid w:val="004E0D31"/>
    <w:rsid w:val="004F6CE3"/>
    <w:rsid w:val="005153F0"/>
    <w:rsid w:val="00521B4C"/>
    <w:rsid w:val="00526881"/>
    <w:rsid w:val="00527964"/>
    <w:rsid w:val="0053234F"/>
    <w:rsid w:val="005326D9"/>
    <w:rsid w:val="00560B58"/>
    <w:rsid w:val="00586C01"/>
    <w:rsid w:val="00590D2D"/>
    <w:rsid w:val="005915F6"/>
    <w:rsid w:val="00593634"/>
    <w:rsid w:val="005A1218"/>
    <w:rsid w:val="005A31D0"/>
    <w:rsid w:val="005B3D9E"/>
    <w:rsid w:val="005B3F5F"/>
    <w:rsid w:val="005B5DBD"/>
    <w:rsid w:val="005C7C77"/>
    <w:rsid w:val="005D5128"/>
    <w:rsid w:val="005E2A7F"/>
    <w:rsid w:val="005E2BFB"/>
    <w:rsid w:val="005F2AF0"/>
    <w:rsid w:val="00616166"/>
    <w:rsid w:val="00635D3B"/>
    <w:rsid w:val="006439B8"/>
    <w:rsid w:val="00643ACC"/>
    <w:rsid w:val="00652C63"/>
    <w:rsid w:val="00661039"/>
    <w:rsid w:val="00672AAF"/>
    <w:rsid w:val="00682C2B"/>
    <w:rsid w:val="00693D77"/>
    <w:rsid w:val="00694FF3"/>
    <w:rsid w:val="006B23F0"/>
    <w:rsid w:val="006B3CB1"/>
    <w:rsid w:val="006B3D39"/>
    <w:rsid w:val="006B4B2E"/>
    <w:rsid w:val="006B4F68"/>
    <w:rsid w:val="006C641E"/>
    <w:rsid w:val="006D4E4B"/>
    <w:rsid w:val="006D5C25"/>
    <w:rsid w:val="006E1F8C"/>
    <w:rsid w:val="006E57C9"/>
    <w:rsid w:val="006F0EBC"/>
    <w:rsid w:val="006F41B7"/>
    <w:rsid w:val="00706824"/>
    <w:rsid w:val="00707F72"/>
    <w:rsid w:val="00730841"/>
    <w:rsid w:val="00771DB3"/>
    <w:rsid w:val="0078495B"/>
    <w:rsid w:val="0079517F"/>
    <w:rsid w:val="007956E2"/>
    <w:rsid w:val="0079650B"/>
    <w:rsid w:val="00796ECD"/>
    <w:rsid w:val="007A4F06"/>
    <w:rsid w:val="007B70F4"/>
    <w:rsid w:val="007C1A90"/>
    <w:rsid w:val="007C7E21"/>
    <w:rsid w:val="007E0104"/>
    <w:rsid w:val="007F7AE1"/>
    <w:rsid w:val="00800210"/>
    <w:rsid w:val="00813915"/>
    <w:rsid w:val="00814F20"/>
    <w:rsid w:val="008407A8"/>
    <w:rsid w:val="00843288"/>
    <w:rsid w:val="00845AE1"/>
    <w:rsid w:val="008500A1"/>
    <w:rsid w:val="0085026A"/>
    <w:rsid w:val="008518F6"/>
    <w:rsid w:val="008603F3"/>
    <w:rsid w:val="00866D02"/>
    <w:rsid w:val="00872374"/>
    <w:rsid w:val="008806CC"/>
    <w:rsid w:val="008808DE"/>
    <w:rsid w:val="008813CF"/>
    <w:rsid w:val="008A6540"/>
    <w:rsid w:val="008A68D9"/>
    <w:rsid w:val="008B64AE"/>
    <w:rsid w:val="008C4EEE"/>
    <w:rsid w:val="008E164A"/>
    <w:rsid w:val="008E17E1"/>
    <w:rsid w:val="008E584F"/>
    <w:rsid w:val="008F26C4"/>
    <w:rsid w:val="00904E51"/>
    <w:rsid w:val="00913BE7"/>
    <w:rsid w:val="0091430D"/>
    <w:rsid w:val="00942F78"/>
    <w:rsid w:val="009442FE"/>
    <w:rsid w:val="00951569"/>
    <w:rsid w:val="00952CA1"/>
    <w:rsid w:val="0095347A"/>
    <w:rsid w:val="0096312C"/>
    <w:rsid w:val="009733AE"/>
    <w:rsid w:val="0097448E"/>
    <w:rsid w:val="00975A0B"/>
    <w:rsid w:val="00982455"/>
    <w:rsid w:val="009A1294"/>
    <w:rsid w:val="009B379B"/>
    <w:rsid w:val="009C6BF8"/>
    <w:rsid w:val="009D4F64"/>
    <w:rsid w:val="009E3E71"/>
    <w:rsid w:val="009E4A3D"/>
    <w:rsid w:val="009E63FA"/>
    <w:rsid w:val="009F2CE1"/>
    <w:rsid w:val="00A229D7"/>
    <w:rsid w:val="00A324BC"/>
    <w:rsid w:val="00A3506D"/>
    <w:rsid w:val="00A36219"/>
    <w:rsid w:val="00A518A1"/>
    <w:rsid w:val="00A62B93"/>
    <w:rsid w:val="00A76D8E"/>
    <w:rsid w:val="00A76DF1"/>
    <w:rsid w:val="00A83AA1"/>
    <w:rsid w:val="00A87A4A"/>
    <w:rsid w:val="00A93A28"/>
    <w:rsid w:val="00AA7AD2"/>
    <w:rsid w:val="00AA7CBE"/>
    <w:rsid w:val="00AC723D"/>
    <w:rsid w:val="00AE2D1E"/>
    <w:rsid w:val="00AE3086"/>
    <w:rsid w:val="00AF00A1"/>
    <w:rsid w:val="00AF23A8"/>
    <w:rsid w:val="00AF30BC"/>
    <w:rsid w:val="00AF4C23"/>
    <w:rsid w:val="00AF5755"/>
    <w:rsid w:val="00B03FF6"/>
    <w:rsid w:val="00B10896"/>
    <w:rsid w:val="00B12E17"/>
    <w:rsid w:val="00B45B19"/>
    <w:rsid w:val="00B55C78"/>
    <w:rsid w:val="00B64F03"/>
    <w:rsid w:val="00B6511B"/>
    <w:rsid w:val="00B83F13"/>
    <w:rsid w:val="00B92F2C"/>
    <w:rsid w:val="00B964A8"/>
    <w:rsid w:val="00BA0BD4"/>
    <w:rsid w:val="00BA426A"/>
    <w:rsid w:val="00BA46C7"/>
    <w:rsid w:val="00BB1CBB"/>
    <w:rsid w:val="00BB6E04"/>
    <w:rsid w:val="00BB75C8"/>
    <w:rsid w:val="00BC152E"/>
    <w:rsid w:val="00BD0A7A"/>
    <w:rsid w:val="00BD1D5C"/>
    <w:rsid w:val="00BF340B"/>
    <w:rsid w:val="00BF355F"/>
    <w:rsid w:val="00BF4098"/>
    <w:rsid w:val="00BF47F6"/>
    <w:rsid w:val="00C21CBA"/>
    <w:rsid w:val="00C25F40"/>
    <w:rsid w:val="00C26A95"/>
    <w:rsid w:val="00C303B3"/>
    <w:rsid w:val="00C3099F"/>
    <w:rsid w:val="00C325D3"/>
    <w:rsid w:val="00C35316"/>
    <w:rsid w:val="00C36CB1"/>
    <w:rsid w:val="00C40AB9"/>
    <w:rsid w:val="00C46F38"/>
    <w:rsid w:val="00C6040A"/>
    <w:rsid w:val="00C608DE"/>
    <w:rsid w:val="00C62A38"/>
    <w:rsid w:val="00C7255F"/>
    <w:rsid w:val="00C76A4D"/>
    <w:rsid w:val="00C808A0"/>
    <w:rsid w:val="00C81461"/>
    <w:rsid w:val="00C81BB1"/>
    <w:rsid w:val="00C96C4D"/>
    <w:rsid w:val="00CA3A20"/>
    <w:rsid w:val="00CB03FD"/>
    <w:rsid w:val="00CB1992"/>
    <w:rsid w:val="00CB4DC9"/>
    <w:rsid w:val="00CC6DF0"/>
    <w:rsid w:val="00CD1740"/>
    <w:rsid w:val="00CD4796"/>
    <w:rsid w:val="00CD6807"/>
    <w:rsid w:val="00CD71D4"/>
    <w:rsid w:val="00CE6C7B"/>
    <w:rsid w:val="00CF6546"/>
    <w:rsid w:val="00D10BC2"/>
    <w:rsid w:val="00D14166"/>
    <w:rsid w:val="00D14601"/>
    <w:rsid w:val="00D1480C"/>
    <w:rsid w:val="00D17E78"/>
    <w:rsid w:val="00D2252D"/>
    <w:rsid w:val="00D43AD5"/>
    <w:rsid w:val="00D45A00"/>
    <w:rsid w:val="00D5215D"/>
    <w:rsid w:val="00D527D5"/>
    <w:rsid w:val="00D713A0"/>
    <w:rsid w:val="00D8364E"/>
    <w:rsid w:val="00D852FC"/>
    <w:rsid w:val="00D87B41"/>
    <w:rsid w:val="00D9586D"/>
    <w:rsid w:val="00D96114"/>
    <w:rsid w:val="00DA1D6D"/>
    <w:rsid w:val="00DD6E16"/>
    <w:rsid w:val="00DD6F5D"/>
    <w:rsid w:val="00DE02F0"/>
    <w:rsid w:val="00DE36FF"/>
    <w:rsid w:val="00E035FC"/>
    <w:rsid w:val="00E0475C"/>
    <w:rsid w:val="00E06DD0"/>
    <w:rsid w:val="00E13E48"/>
    <w:rsid w:val="00E2679F"/>
    <w:rsid w:val="00E302A0"/>
    <w:rsid w:val="00E32A68"/>
    <w:rsid w:val="00E40D0F"/>
    <w:rsid w:val="00E43981"/>
    <w:rsid w:val="00E4612D"/>
    <w:rsid w:val="00E54940"/>
    <w:rsid w:val="00E81222"/>
    <w:rsid w:val="00E82990"/>
    <w:rsid w:val="00E875F4"/>
    <w:rsid w:val="00E951C2"/>
    <w:rsid w:val="00E97915"/>
    <w:rsid w:val="00EA5046"/>
    <w:rsid w:val="00EC47D1"/>
    <w:rsid w:val="00ED049A"/>
    <w:rsid w:val="00ED2BF2"/>
    <w:rsid w:val="00EE247D"/>
    <w:rsid w:val="00EE7E35"/>
    <w:rsid w:val="00F070B5"/>
    <w:rsid w:val="00F1013B"/>
    <w:rsid w:val="00F14D45"/>
    <w:rsid w:val="00F21E50"/>
    <w:rsid w:val="00F23403"/>
    <w:rsid w:val="00F24B38"/>
    <w:rsid w:val="00F310C4"/>
    <w:rsid w:val="00F31938"/>
    <w:rsid w:val="00F3776E"/>
    <w:rsid w:val="00F432DE"/>
    <w:rsid w:val="00F433F7"/>
    <w:rsid w:val="00F438BA"/>
    <w:rsid w:val="00F51356"/>
    <w:rsid w:val="00F60FF8"/>
    <w:rsid w:val="00F7592E"/>
    <w:rsid w:val="00F76A7E"/>
    <w:rsid w:val="00F7761E"/>
    <w:rsid w:val="00F8362E"/>
    <w:rsid w:val="00F84138"/>
    <w:rsid w:val="00F843B1"/>
    <w:rsid w:val="00F93C3C"/>
    <w:rsid w:val="00F9724F"/>
    <w:rsid w:val="00FB5B37"/>
    <w:rsid w:val="00FC07F4"/>
    <w:rsid w:val="00FD7AC8"/>
    <w:rsid w:val="00FE5F04"/>
    <w:rsid w:val="00FF6865"/>
    <w:rsid w:val="00FF72F3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CA386B"/>
  <w15:docId w15:val="{4B82F461-E041-4F44-84D0-D9A62E0D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D4CB9"/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806CC"/>
    <w:rPr>
      <w:rFonts w:ascii="Arial" w:eastAsia="Times New Roman" w:hAnsi="Arial" w:cs="Times New Roman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806CC"/>
    <w:rPr>
      <w:rFonts w:ascii="Arial" w:eastAsia="Times New Roman" w:hAnsi="Arial" w:cs="Times New Roman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806CC"/>
    <w:rPr>
      <w:rFonts w:ascii="Arial" w:eastAsia="Times New Roman" w:hAnsi="Arial" w:cs="Times New Roman"/>
      <w:b/>
      <w:bCs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3776E"/>
    <w:rPr>
      <w:rFonts w:ascii="Cambria" w:eastAsia="Times New Roman" w:hAnsi="Cambria" w:cs="Times New Roman"/>
      <w:color w:val="243F6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430D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430D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430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430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F070B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ellenraster">
    <w:name w:val="Table Grid"/>
    <w:basedOn w:val="NormaleTabelle"/>
    <w:uiPriority w:val="59"/>
    <w:rsid w:val="003D4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9E4A3D"/>
    <w:rPr>
      <w:rFonts w:ascii="Arial" w:hAnsi="Arial"/>
      <w:sz w:val="22"/>
      <w:szCs w:val="22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813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uthmann@heidenhain.de" TargetMode="Externa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emo.heidenhain.co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estgens@heidenhain.de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FEBA8-64D9-444F-BFFB-EE22482A4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1095</Words>
  <Characters>6905</Characters>
  <Application>Microsoft Office Word</Application>
  <DocSecurity>0</DocSecurity>
  <Lines>57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DR. JOHANNES HEIDENHAIN GmbH</Company>
  <LinksUpToDate>false</LinksUpToDate>
  <CharactersWithSpaces>7985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IT</dc:creator>
  <cp:lastModifiedBy>Muthmann Frank</cp:lastModifiedBy>
  <cp:revision>3</cp:revision>
  <cp:lastPrinted>2013-04-10T10:48:00Z</cp:lastPrinted>
  <dcterms:created xsi:type="dcterms:W3CDTF">2025-09-11T12:13:00Z</dcterms:created>
  <dcterms:modified xsi:type="dcterms:W3CDTF">2025-09-16T07:48:00Z</dcterms:modified>
</cp:coreProperties>
</file>